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0A178918" w:rsidR="00BD1DC6" w:rsidRPr="005B5208" w:rsidRDefault="00BD1DC6" w:rsidP="005B5208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D97332">
        <w:rPr>
          <w:sz w:val="24"/>
          <w:szCs w:val="24"/>
        </w:rPr>
        <w:t>1</w:t>
      </w:r>
      <w:r w:rsidRPr="00721239">
        <w:rPr>
          <w:sz w:val="24"/>
          <w:szCs w:val="24"/>
        </w:rPr>
        <w:t>-2</w:t>
      </w:r>
      <w:r w:rsidR="00D97332">
        <w:rPr>
          <w:sz w:val="24"/>
          <w:szCs w:val="24"/>
        </w:rPr>
        <w:t>2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5B5208">
        <w:rPr>
          <w:sz w:val="24"/>
          <w:szCs w:val="24"/>
        </w:rPr>
        <w:t>3</w:t>
      </w:r>
      <w:r w:rsidRPr="005B5208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096C3864" w:rsidR="00BD1DC6" w:rsidRDefault="007B44BE" w:rsidP="007B44BE">
      <w:pPr>
        <w:pStyle w:val="BodyText"/>
        <w:tabs>
          <w:tab w:val="left" w:pos="1980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4441267D" w:rsidR="00BD1DC6" w:rsidRDefault="00F03DCB" w:rsidP="00F03DCB">
      <w:pPr>
        <w:pStyle w:val="BodyText"/>
        <w:tabs>
          <w:tab w:val="left" w:pos="5868"/>
        </w:tabs>
        <w:rPr>
          <w:b/>
          <w:sz w:val="34"/>
        </w:rPr>
      </w:pPr>
      <w:r>
        <w:rPr>
          <w:b/>
          <w:sz w:val="34"/>
        </w:rPr>
        <w:tab/>
      </w: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4F90AD38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5B5208" w:rsidRPr="0044365F">
        <w:rPr>
          <w:b/>
          <w:bCs/>
          <w:sz w:val="24"/>
        </w:rPr>
        <w:t>7.27</w:t>
      </w:r>
      <w:r w:rsidR="003533DD" w:rsidRPr="0044365F">
        <w:rPr>
          <w:b/>
          <w:bCs/>
          <w:sz w:val="24"/>
        </w:rPr>
        <w:t xml:space="preserve"> </w:t>
      </w:r>
      <w:r w:rsidR="005B5208" w:rsidRPr="0044365F">
        <w:rPr>
          <w:b/>
          <w:bCs/>
          <w:sz w:val="24"/>
        </w:rPr>
        <w:t>GS</w:t>
      </w:r>
      <w:r w:rsidR="00A60F22" w:rsidRPr="0044365F">
        <w:rPr>
          <w:b/>
          <w:bCs/>
          <w:sz w:val="24"/>
        </w:rPr>
        <w:t xml:space="preserve"> </w:t>
      </w:r>
      <w:r w:rsidRPr="0044365F">
        <w:rPr>
          <w:b/>
          <w:bCs/>
          <w:sz w:val="24"/>
        </w:rPr>
        <w:t>20</w:t>
      </w:r>
      <w:r w:rsidR="007B44BE" w:rsidRPr="0044365F">
        <w:rPr>
          <w:b/>
          <w:bCs/>
          <w:sz w:val="24"/>
        </w:rPr>
        <w:t>2</w:t>
      </w:r>
      <w:r w:rsidR="005B5208" w:rsidRPr="0044365F">
        <w:rPr>
          <w:b/>
          <w:bCs/>
          <w:sz w:val="24"/>
        </w:rPr>
        <w:t>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3DFFD3D1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7B44BE">
        <w:rPr>
          <w:b/>
          <w:bCs/>
          <w:sz w:val="24"/>
        </w:rPr>
        <w:t>2</w:t>
      </w:r>
      <w:r w:rsidR="005B5208">
        <w:rPr>
          <w:b/>
          <w:bCs/>
          <w:sz w:val="24"/>
        </w:rPr>
        <w:t>5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5B5208">
        <w:rPr>
          <w:b/>
          <w:bCs/>
          <w:sz w:val="24"/>
        </w:rPr>
        <w:t>Jun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00FA61A" w14:textId="72469553" w:rsidR="009736A1" w:rsidRDefault="009736A1" w:rsidP="009736A1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Approved</w:t>
      </w:r>
    </w:p>
    <w:p w14:paraId="39980AEA" w14:textId="57D5E323" w:rsidR="005111D6" w:rsidRDefault="005111D6" w:rsidP="005111D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18E77E17" w14:textId="77777777" w:rsidR="005111D6" w:rsidRDefault="005111D6" w:rsidP="005111D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18DB8C0A" w14:textId="77777777" w:rsidR="005111D6" w:rsidRDefault="005111D6" w:rsidP="009736A1">
      <w:pPr>
        <w:pStyle w:val="BodyText"/>
        <w:ind w:left="5760"/>
        <w:rPr>
          <w:b/>
          <w:sz w:val="28"/>
        </w:rPr>
      </w:pPr>
    </w:p>
    <w:p w14:paraId="7D36BF87" w14:textId="63E594D5" w:rsidR="009736A1" w:rsidRDefault="009736A1" w:rsidP="001F31F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43C25146" w14:textId="385EA4EA" w:rsidR="00AE7C4C" w:rsidRDefault="00AE7C4C" w:rsidP="00BD1DC6">
      <w:pPr>
        <w:pStyle w:val="BodyText"/>
        <w:ind w:left="3600" w:firstLine="720"/>
        <w:rPr>
          <w:b/>
          <w:sz w:val="28"/>
        </w:rPr>
      </w:pPr>
    </w:p>
    <w:p w14:paraId="58C28816" w14:textId="50503002" w:rsidR="00481DE0" w:rsidRDefault="00481DE0" w:rsidP="002A4B87">
      <w:pPr>
        <w:pStyle w:val="BodyText"/>
        <w:ind w:left="5760"/>
        <w:rPr>
          <w:b/>
          <w:sz w:val="28"/>
        </w:rPr>
      </w:pPr>
    </w:p>
    <w:p w14:paraId="2F4E8D33" w14:textId="77777777" w:rsidR="007B44BE" w:rsidRDefault="007B44BE" w:rsidP="002A4B87">
      <w:pPr>
        <w:pStyle w:val="BodyText"/>
        <w:ind w:left="5760"/>
        <w:rPr>
          <w:b/>
          <w:sz w:val="28"/>
        </w:rPr>
      </w:pPr>
    </w:p>
    <w:p w14:paraId="1FD467EF" w14:textId="43778BF5" w:rsidR="00C77B80" w:rsidRDefault="00313F2B" w:rsidP="005111D6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2A4B87"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039541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B72A29">
        <w:t>Ramandeep Kaur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21691AC3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1F4E46">
        <w:rPr>
          <w:u w:val="single"/>
        </w:rPr>
        <w:t>7.27 GS 2026</w:t>
      </w:r>
      <w:r w:rsidRPr="00440C0F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7B44BE">
        <w:rPr>
          <w:u w:val="single"/>
        </w:rPr>
        <w:t>2</w:t>
      </w:r>
      <w:r w:rsidR="001F4E46">
        <w:rPr>
          <w:u w:val="single"/>
        </w:rPr>
        <w:t>5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1F4E46">
        <w:rPr>
          <w:u w:val="single"/>
        </w:rPr>
        <w:t>Jun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65478202" w14:textId="1009DA58" w:rsidR="00932309" w:rsidRDefault="006D42C3" w:rsidP="0093230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rPr>
          <w:rFonts w:ascii="Book Antiqua" w:eastAsia="Book Antiqua" w:hAnsi="Book Antiqua" w:cs="Book Antiqua"/>
          <w:szCs w:val="22"/>
          <w:lang w:val="en-US" w:eastAsia="en-US" w:bidi="en-US"/>
        </w:rPr>
      </w:pP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On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2</w:t>
      </w:r>
      <w:r w:rsidR="001F4E46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5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th </w:t>
      </w:r>
      <w:r w:rsidR="001F4E46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Jun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, 2021 DRC FIMMDA was informed by </w:t>
      </w:r>
      <w:r w:rsidR="000A447F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the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buyer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Pr</w:t>
      </w:r>
      <w:r w:rsidR="001F4E46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ivate Bank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) telephonically and subsequently via mail of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an</w:t>
      </w:r>
      <w:r w:rsidR="000A447F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erroneous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deal done by them, claiming apparent off market trade</w:t>
      </w:r>
      <w:r w:rsidR="000A447F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and raising a dispute as per DRC norms. The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buyer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bought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7.27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GS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20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2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6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(Security)</w:t>
      </w:r>
      <w:r w:rsidR="005C5CF7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at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10:02:14 hrs. for Rs. 25 Cr. at Rs.106.61/5.6683%.</w:t>
      </w:r>
    </w:p>
    <w:p w14:paraId="6749A03B" w14:textId="32F1123A" w:rsidR="00D97332" w:rsidRPr="00932309" w:rsidRDefault="00D97332" w:rsidP="0093230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rPr>
          <w:rFonts w:ascii="Book Antiqua" w:eastAsia="Book Antiqua" w:hAnsi="Book Antiqua" w:cs="Book Antiqua"/>
          <w:szCs w:val="22"/>
          <w:lang w:val="en-US" w:eastAsia="en-US" w:bidi="en-US"/>
        </w:rPr>
      </w:pP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Disputed trade </w:t>
      </w:r>
      <w:r w:rsidR="007B44BE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is the only </w:t>
      </w:r>
      <w:r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trade in the Captioned Security.</w:t>
      </w:r>
      <w:r w:rsid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932309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FBIL/FIMMDA valuation as on 24th Jun (Previous working day) is Rs.105.84/5.85%</w:t>
      </w:r>
      <w:r w:rsidR="007B44BE" w:rsidRPr="00932309">
        <w:br/>
      </w:r>
      <w:r w:rsidR="007B44BE" w:rsidRPr="00932309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28D357F7" w14:textId="0C5326CD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932309">
        <w:rPr>
          <w:sz w:val="24"/>
        </w:rPr>
        <w:t>Ten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59CB82B1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counterparty as a</w:t>
      </w:r>
      <w:r w:rsidR="00D3034A">
        <w:rPr>
          <w:sz w:val="24"/>
        </w:rPr>
        <w:t xml:space="preserve"> Private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0F189AD3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7B44BE">
        <w:rPr>
          <w:sz w:val="24"/>
        </w:rPr>
        <w:t>28</w:t>
      </w:r>
      <w:r>
        <w:rPr>
          <w:sz w:val="24"/>
        </w:rPr>
        <w:t xml:space="preserve">th </w:t>
      </w:r>
      <w:r w:rsidR="00932309">
        <w:rPr>
          <w:sz w:val="24"/>
        </w:rPr>
        <w:t>Jun</w:t>
      </w:r>
      <w:r w:rsidRPr="00721239">
        <w:rPr>
          <w:sz w:val="24"/>
        </w:rPr>
        <w:t xml:space="preserve"> 2021, </w:t>
      </w:r>
      <w:r>
        <w:rPr>
          <w:sz w:val="24"/>
        </w:rPr>
        <w:t>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1F1164B7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4D0F90">
        <w:rPr>
          <w:sz w:val="24"/>
        </w:rPr>
        <w:t>1</w:t>
      </w:r>
      <w:r w:rsidR="00932309">
        <w:rPr>
          <w:sz w:val="24"/>
        </w:rPr>
        <w:t>8875</w:t>
      </w:r>
      <w:r w:rsidR="004D0F90">
        <w:rPr>
          <w:sz w:val="24"/>
        </w:rPr>
        <w:t>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FC9A" w14:textId="77777777" w:rsidR="003B79D5" w:rsidRDefault="003B79D5">
      <w:r>
        <w:separator/>
      </w:r>
    </w:p>
  </w:endnote>
  <w:endnote w:type="continuationSeparator" w:id="0">
    <w:p w14:paraId="0859AEF0" w14:textId="77777777" w:rsidR="003B79D5" w:rsidRDefault="003B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D24A" w14:textId="77777777" w:rsidR="003B79D5" w:rsidRDefault="003B79D5">
      <w:r>
        <w:separator/>
      </w:r>
    </w:p>
  </w:footnote>
  <w:footnote w:type="continuationSeparator" w:id="0">
    <w:p w14:paraId="173C3955" w14:textId="77777777" w:rsidR="003B79D5" w:rsidRDefault="003B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6F603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82432"/>
    <w:rsid w:val="000A447F"/>
    <w:rsid w:val="000B3963"/>
    <w:rsid w:val="000E5D86"/>
    <w:rsid w:val="00107203"/>
    <w:rsid w:val="001139E5"/>
    <w:rsid w:val="001144D4"/>
    <w:rsid w:val="00145C37"/>
    <w:rsid w:val="001821BE"/>
    <w:rsid w:val="00185A9E"/>
    <w:rsid w:val="00187EBE"/>
    <w:rsid w:val="001F31F6"/>
    <w:rsid w:val="001F4E46"/>
    <w:rsid w:val="0022083E"/>
    <w:rsid w:val="00230E8B"/>
    <w:rsid w:val="00245D2E"/>
    <w:rsid w:val="00285BC3"/>
    <w:rsid w:val="002A4B87"/>
    <w:rsid w:val="00313F2B"/>
    <w:rsid w:val="003533DD"/>
    <w:rsid w:val="00396348"/>
    <w:rsid w:val="003B79D5"/>
    <w:rsid w:val="003C397C"/>
    <w:rsid w:val="0044365F"/>
    <w:rsid w:val="004718FB"/>
    <w:rsid w:val="00481DE0"/>
    <w:rsid w:val="004A5665"/>
    <w:rsid w:val="004D0F90"/>
    <w:rsid w:val="005038F9"/>
    <w:rsid w:val="005111D6"/>
    <w:rsid w:val="00537083"/>
    <w:rsid w:val="00550F68"/>
    <w:rsid w:val="005B5208"/>
    <w:rsid w:val="005C5CF7"/>
    <w:rsid w:val="005E3644"/>
    <w:rsid w:val="005E38FF"/>
    <w:rsid w:val="00605B2A"/>
    <w:rsid w:val="006133F3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7B44BE"/>
    <w:rsid w:val="008168B4"/>
    <w:rsid w:val="008906DA"/>
    <w:rsid w:val="00890D8E"/>
    <w:rsid w:val="008D1838"/>
    <w:rsid w:val="00932309"/>
    <w:rsid w:val="0095754B"/>
    <w:rsid w:val="009736A1"/>
    <w:rsid w:val="009C1E2F"/>
    <w:rsid w:val="00A07880"/>
    <w:rsid w:val="00A40C95"/>
    <w:rsid w:val="00A42804"/>
    <w:rsid w:val="00A60F22"/>
    <w:rsid w:val="00A857F1"/>
    <w:rsid w:val="00AA39B1"/>
    <w:rsid w:val="00AB3528"/>
    <w:rsid w:val="00AD428B"/>
    <w:rsid w:val="00AE7C4C"/>
    <w:rsid w:val="00B40D66"/>
    <w:rsid w:val="00B65769"/>
    <w:rsid w:val="00B72A29"/>
    <w:rsid w:val="00BA2CA4"/>
    <w:rsid w:val="00BD1DC6"/>
    <w:rsid w:val="00C77B80"/>
    <w:rsid w:val="00CB6071"/>
    <w:rsid w:val="00CC71E9"/>
    <w:rsid w:val="00CE5CBF"/>
    <w:rsid w:val="00CF02BC"/>
    <w:rsid w:val="00CF1008"/>
    <w:rsid w:val="00D17421"/>
    <w:rsid w:val="00D3034A"/>
    <w:rsid w:val="00D96F68"/>
    <w:rsid w:val="00D97332"/>
    <w:rsid w:val="00E05B68"/>
    <w:rsid w:val="00E075FC"/>
    <w:rsid w:val="00E14711"/>
    <w:rsid w:val="00E1640D"/>
    <w:rsid w:val="00E22170"/>
    <w:rsid w:val="00EB01EB"/>
    <w:rsid w:val="00F03DC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NormalWeb">
    <w:name w:val="Normal (Web)"/>
    <w:basedOn w:val="Normal"/>
    <w:uiPriority w:val="99"/>
    <w:unhideWhenUsed/>
    <w:rsid w:val="009323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18</cp:revision>
  <dcterms:created xsi:type="dcterms:W3CDTF">2021-04-08T06:10:00Z</dcterms:created>
  <dcterms:modified xsi:type="dcterms:W3CDTF">2021-07-06T04:42:00Z</dcterms:modified>
</cp:coreProperties>
</file>