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75DCE" w14:textId="77777777" w:rsidR="00A225EC" w:rsidRPr="007C39D6" w:rsidRDefault="00A225EC" w:rsidP="00A225EC">
      <w:pPr>
        <w:pStyle w:val="BodyText"/>
        <w:spacing w:before="87"/>
        <w:ind w:right="528"/>
        <w:jc w:val="right"/>
        <w:rPr>
          <w:rFonts w:asciiTheme="minorHAnsi" w:hAnsiTheme="minorHAnsi" w:cstheme="minorHAnsi"/>
        </w:rPr>
      </w:pPr>
      <w:r w:rsidRPr="007C39D6">
        <w:rPr>
          <w:rFonts w:asciiTheme="minorHAnsi" w:hAnsiTheme="minorHAnsi" w:cstheme="minorHAnsi"/>
          <w:noProof/>
        </w:rPr>
        <w:drawing>
          <wp:anchor distT="0" distB="0" distL="0" distR="0" simplePos="0" relativeHeight="251659264" behindDoc="0" locked="0" layoutInCell="1" allowOverlap="1" wp14:anchorId="24FAC5A6" wp14:editId="437D34F7">
            <wp:simplePos x="0" y="0"/>
            <wp:positionH relativeFrom="page">
              <wp:posOffset>990600</wp:posOffset>
            </wp:positionH>
            <wp:positionV relativeFrom="paragraph">
              <wp:posOffset>61757</wp:posOffset>
            </wp:positionV>
            <wp:extent cx="995044" cy="995045"/>
            <wp:effectExtent l="0" t="0" r="0" b="0"/>
            <wp:wrapNone/>
            <wp:docPr id="1" name="image1.jpeg" descr="FIMM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995044" cy="995045"/>
                    </a:xfrm>
                    <a:prstGeom prst="rect">
                      <a:avLst/>
                    </a:prstGeom>
                  </pic:spPr>
                </pic:pic>
              </a:graphicData>
            </a:graphic>
          </wp:anchor>
        </w:drawing>
      </w:r>
      <w:r w:rsidRPr="007C39D6">
        <w:rPr>
          <w:rFonts w:asciiTheme="minorHAnsi" w:hAnsiTheme="minorHAnsi" w:cstheme="minorHAnsi"/>
        </w:rPr>
        <w:t>Regd.</w:t>
      </w:r>
      <w:r w:rsidRPr="007C39D6">
        <w:rPr>
          <w:rFonts w:asciiTheme="minorHAnsi" w:hAnsiTheme="minorHAnsi" w:cstheme="minorHAnsi"/>
          <w:spacing w:val="-4"/>
        </w:rPr>
        <w:t xml:space="preserve"> </w:t>
      </w:r>
      <w:r w:rsidRPr="007C39D6">
        <w:rPr>
          <w:rFonts w:asciiTheme="minorHAnsi" w:hAnsiTheme="minorHAnsi" w:cstheme="minorHAnsi"/>
        </w:rPr>
        <w:t>Office:</w:t>
      </w:r>
      <w:r w:rsidRPr="007C39D6">
        <w:rPr>
          <w:rFonts w:asciiTheme="minorHAnsi" w:hAnsiTheme="minorHAnsi" w:cstheme="minorHAnsi"/>
          <w:spacing w:val="58"/>
        </w:rPr>
        <w:t xml:space="preserve"> </w:t>
      </w:r>
      <w:r w:rsidRPr="007C39D6">
        <w:rPr>
          <w:rFonts w:asciiTheme="minorHAnsi" w:hAnsiTheme="minorHAnsi" w:cstheme="minorHAnsi"/>
        </w:rPr>
        <w:t>2</w:t>
      </w:r>
      <w:proofErr w:type="spellStart"/>
      <w:r w:rsidRPr="007C39D6">
        <w:rPr>
          <w:rFonts w:asciiTheme="minorHAnsi" w:hAnsiTheme="minorHAnsi" w:cstheme="minorHAnsi"/>
          <w:position w:val="7"/>
        </w:rPr>
        <w:t>nd</w:t>
      </w:r>
      <w:proofErr w:type="spellEnd"/>
      <w:r w:rsidRPr="007C39D6">
        <w:rPr>
          <w:rFonts w:asciiTheme="minorHAnsi" w:hAnsiTheme="minorHAnsi" w:cstheme="minorHAnsi"/>
          <w:spacing w:val="20"/>
          <w:position w:val="7"/>
        </w:rPr>
        <w:t xml:space="preserve"> </w:t>
      </w:r>
      <w:r w:rsidRPr="007C39D6">
        <w:rPr>
          <w:rFonts w:asciiTheme="minorHAnsi" w:hAnsiTheme="minorHAnsi" w:cstheme="minorHAnsi"/>
        </w:rPr>
        <w:t>Floor,</w:t>
      </w:r>
      <w:r w:rsidRPr="007C39D6">
        <w:rPr>
          <w:rFonts w:asciiTheme="minorHAnsi" w:hAnsiTheme="minorHAnsi" w:cstheme="minorHAnsi"/>
          <w:spacing w:val="-3"/>
        </w:rPr>
        <w:t xml:space="preserve"> </w:t>
      </w:r>
      <w:r w:rsidRPr="007C39D6">
        <w:rPr>
          <w:rFonts w:asciiTheme="minorHAnsi" w:hAnsiTheme="minorHAnsi" w:cstheme="minorHAnsi"/>
        </w:rPr>
        <w:t>United</w:t>
      </w:r>
      <w:r w:rsidRPr="007C39D6">
        <w:rPr>
          <w:rFonts w:asciiTheme="minorHAnsi" w:hAnsiTheme="minorHAnsi" w:cstheme="minorHAnsi"/>
          <w:spacing w:val="-3"/>
        </w:rPr>
        <w:t xml:space="preserve"> </w:t>
      </w:r>
      <w:r w:rsidRPr="007C39D6">
        <w:rPr>
          <w:rFonts w:asciiTheme="minorHAnsi" w:hAnsiTheme="minorHAnsi" w:cstheme="minorHAnsi"/>
        </w:rPr>
        <w:t>India</w:t>
      </w:r>
      <w:r w:rsidRPr="007C39D6">
        <w:rPr>
          <w:rFonts w:asciiTheme="minorHAnsi" w:hAnsiTheme="minorHAnsi" w:cstheme="minorHAnsi"/>
          <w:spacing w:val="-3"/>
        </w:rPr>
        <w:t xml:space="preserve"> </w:t>
      </w:r>
      <w:r w:rsidRPr="007C39D6">
        <w:rPr>
          <w:rFonts w:asciiTheme="minorHAnsi" w:hAnsiTheme="minorHAnsi" w:cstheme="minorHAnsi"/>
        </w:rPr>
        <w:t>Building</w:t>
      </w:r>
    </w:p>
    <w:p w14:paraId="3BF667AD" w14:textId="77777777" w:rsidR="00A225EC" w:rsidRPr="007C39D6" w:rsidRDefault="00A225EC" w:rsidP="00A225EC">
      <w:pPr>
        <w:pStyle w:val="BodyText"/>
        <w:ind w:left="4572" w:right="434" w:firstLine="1406"/>
        <w:jc w:val="right"/>
        <w:rPr>
          <w:rFonts w:asciiTheme="minorHAnsi" w:hAnsiTheme="minorHAnsi" w:cstheme="minorHAnsi"/>
        </w:rPr>
      </w:pPr>
      <w:r w:rsidRPr="007C39D6">
        <w:rPr>
          <w:rFonts w:asciiTheme="minorHAnsi" w:hAnsiTheme="minorHAnsi" w:cstheme="minorHAnsi"/>
        </w:rPr>
        <w:t>Next to RBI Amar Building</w:t>
      </w:r>
      <w:r w:rsidRPr="007C39D6">
        <w:rPr>
          <w:rFonts w:asciiTheme="minorHAnsi" w:hAnsiTheme="minorHAnsi" w:cstheme="minorHAnsi"/>
          <w:spacing w:val="-59"/>
        </w:rPr>
        <w:t xml:space="preserve"> </w:t>
      </w:r>
      <w:r w:rsidRPr="007C39D6">
        <w:rPr>
          <w:rFonts w:asciiTheme="minorHAnsi" w:hAnsiTheme="minorHAnsi" w:cstheme="minorHAnsi"/>
        </w:rPr>
        <w:t>Sir</w:t>
      </w:r>
      <w:r w:rsidRPr="007C39D6">
        <w:rPr>
          <w:rFonts w:asciiTheme="minorHAnsi" w:hAnsiTheme="minorHAnsi" w:cstheme="minorHAnsi"/>
          <w:spacing w:val="-2"/>
        </w:rPr>
        <w:t xml:space="preserve"> </w:t>
      </w:r>
      <w:r w:rsidRPr="007C39D6">
        <w:rPr>
          <w:rFonts w:asciiTheme="minorHAnsi" w:hAnsiTheme="minorHAnsi" w:cstheme="minorHAnsi"/>
        </w:rPr>
        <w:t>P. M.</w:t>
      </w:r>
      <w:r w:rsidRPr="007C39D6">
        <w:rPr>
          <w:rFonts w:asciiTheme="minorHAnsi" w:hAnsiTheme="minorHAnsi" w:cstheme="minorHAnsi"/>
          <w:spacing w:val="-2"/>
        </w:rPr>
        <w:t xml:space="preserve"> </w:t>
      </w:r>
      <w:r w:rsidRPr="007C39D6">
        <w:rPr>
          <w:rFonts w:asciiTheme="minorHAnsi" w:hAnsiTheme="minorHAnsi" w:cstheme="minorHAnsi"/>
        </w:rPr>
        <w:t>Road,</w:t>
      </w:r>
      <w:r w:rsidRPr="007C39D6">
        <w:rPr>
          <w:rFonts w:asciiTheme="minorHAnsi" w:hAnsiTheme="minorHAnsi" w:cstheme="minorHAnsi"/>
          <w:spacing w:val="-3"/>
        </w:rPr>
        <w:t xml:space="preserve"> </w:t>
      </w:r>
      <w:r w:rsidRPr="007C39D6">
        <w:rPr>
          <w:rFonts w:asciiTheme="minorHAnsi" w:hAnsiTheme="minorHAnsi" w:cstheme="minorHAnsi"/>
        </w:rPr>
        <w:t>Fort,</w:t>
      </w:r>
      <w:r w:rsidRPr="007C39D6">
        <w:rPr>
          <w:rFonts w:asciiTheme="minorHAnsi" w:hAnsiTheme="minorHAnsi" w:cstheme="minorHAnsi"/>
          <w:spacing w:val="-4"/>
        </w:rPr>
        <w:t xml:space="preserve"> </w:t>
      </w:r>
      <w:r w:rsidRPr="007C39D6">
        <w:rPr>
          <w:rFonts w:asciiTheme="minorHAnsi" w:hAnsiTheme="minorHAnsi" w:cstheme="minorHAnsi"/>
        </w:rPr>
        <w:t>Mumbai</w:t>
      </w:r>
      <w:r w:rsidRPr="007C39D6">
        <w:rPr>
          <w:rFonts w:asciiTheme="minorHAnsi" w:hAnsiTheme="minorHAnsi" w:cstheme="minorHAnsi"/>
          <w:spacing w:val="-1"/>
        </w:rPr>
        <w:t xml:space="preserve"> </w:t>
      </w:r>
      <w:r w:rsidRPr="007C39D6">
        <w:rPr>
          <w:rFonts w:asciiTheme="minorHAnsi" w:hAnsiTheme="minorHAnsi" w:cstheme="minorHAnsi"/>
        </w:rPr>
        <w:t>–</w:t>
      </w:r>
      <w:r w:rsidRPr="007C39D6">
        <w:rPr>
          <w:rFonts w:asciiTheme="minorHAnsi" w:hAnsiTheme="minorHAnsi" w:cstheme="minorHAnsi"/>
          <w:spacing w:val="-2"/>
        </w:rPr>
        <w:t xml:space="preserve"> </w:t>
      </w:r>
      <w:r w:rsidRPr="007C39D6">
        <w:rPr>
          <w:rFonts w:asciiTheme="minorHAnsi" w:hAnsiTheme="minorHAnsi" w:cstheme="minorHAnsi"/>
        </w:rPr>
        <w:t>400001</w:t>
      </w:r>
    </w:p>
    <w:p w14:paraId="76F42864" w14:textId="77777777" w:rsidR="00A225EC" w:rsidRPr="007C39D6" w:rsidRDefault="00A225EC" w:rsidP="00A225EC">
      <w:pPr>
        <w:pStyle w:val="BodyText"/>
        <w:spacing w:line="327" w:lineRule="exact"/>
        <w:ind w:right="436"/>
        <w:jc w:val="right"/>
        <w:rPr>
          <w:rFonts w:asciiTheme="minorHAnsi" w:hAnsiTheme="minorHAnsi" w:cstheme="minorHAnsi"/>
        </w:rPr>
      </w:pPr>
      <w:r w:rsidRPr="007C39D6">
        <w:rPr>
          <w:rFonts w:asciiTheme="minorHAnsi" w:hAnsiTheme="minorHAnsi" w:cstheme="minorHAnsi"/>
        </w:rPr>
        <w:t>Ph</w:t>
      </w:r>
      <w:r w:rsidRPr="007C39D6">
        <w:rPr>
          <w:rFonts w:asciiTheme="minorHAnsi" w:hAnsiTheme="minorHAnsi" w:cstheme="minorHAnsi"/>
          <w:spacing w:val="-2"/>
        </w:rPr>
        <w:t xml:space="preserve"> </w:t>
      </w:r>
      <w:r w:rsidRPr="007C39D6">
        <w:rPr>
          <w:rFonts w:asciiTheme="minorHAnsi" w:hAnsiTheme="minorHAnsi" w:cstheme="minorHAnsi"/>
        </w:rPr>
        <w:t>No:</w:t>
      </w:r>
      <w:r w:rsidRPr="007C39D6">
        <w:rPr>
          <w:rFonts w:asciiTheme="minorHAnsi" w:hAnsiTheme="minorHAnsi" w:cstheme="minorHAnsi"/>
          <w:spacing w:val="-2"/>
        </w:rPr>
        <w:t xml:space="preserve"> </w:t>
      </w:r>
      <w:r w:rsidRPr="007C39D6">
        <w:rPr>
          <w:rFonts w:asciiTheme="minorHAnsi" w:hAnsiTheme="minorHAnsi" w:cstheme="minorHAnsi"/>
        </w:rPr>
        <w:t>022-2269</w:t>
      </w:r>
      <w:r w:rsidRPr="007C39D6">
        <w:rPr>
          <w:rFonts w:asciiTheme="minorHAnsi" w:hAnsiTheme="minorHAnsi" w:cstheme="minorHAnsi"/>
          <w:spacing w:val="-3"/>
        </w:rPr>
        <w:t xml:space="preserve"> </w:t>
      </w:r>
      <w:r w:rsidRPr="007C39D6">
        <w:rPr>
          <w:rFonts w:asciiTheme="minorHAnsi" w:hAnsiTheme="minorHAnsi" w:cstheme="minorHAnsi"/>
        </w:rPr>
        <w:t>0322-23</w:t>
      </w:r>
    </w:p>
    <w:p w14:paraId="0FBE8EA6" w14:textId="77777777" w:rsidR="00A225EC" w:rsidRPr="007C39D6" w:rsidRDefault="00A225EC" w:rsidP="00A225EC">
      <w:pPr>
        <w:pStyle w:val="BodyText"/>
        <w:spacing w:before="1"/>
        <w:ind w:right="433"/>
        <w:jc w:val="right"/>
        <w:rPr>
          <w:rFonts w:asciiTheme="minorHAnsi" w:hAnsiTheme="minorHAnsi" w:cstheme="minorHAnsi"/>
        </w:rPr>
      </w:pPr>
      <w:r w:rsidRPr="007C39D6">
        <w:rPr>
          <w:rFonts w:asciiTheme="minorHAnsi" w:hAnsiTheme="minorHAnsi" w:cstheme="minorHAnsi"/>
        </w:rPr>
        <w:t>022-2082</w:t>
      </w:r>
      <w:r w:rsidRPr="007C39D6">
        <w:rPr>
          <w:rFonts w:asciiTheme="minorHAnsi" w:hAnsiTheme="minorHAnsi" w:cstheme="minorHAnsi"/>
          <w:spacing w:val="-4"/>
        </w:rPr>
        <w:t xml:space="preserve"> </w:t>
      </w:r>
      <w:r w:rsidRPr="007C39D6">
        <w:rPr>
          <w:rFonts w:asciiTheme="minorHAnsi" w:hAnsiTheme="minorHAnsi" w:cstheme="minorHAnsi"/>
        </w:rPr>
        <w:t>0381-85</w:t>
      </w:r>
    </w:p>
    <w:p w14:paraId="1C7335C5" w14:textId="77777777" w:rsidR="00A225EC" w:rsidRPr="007C39D6" w:rsidRDefault="00A225EC" w:rsidP="00A225EC">
      <w:pPr>
        <w:pStyle w:val="BodyText"/>
        <w:rPr>
          <w:rFonts w:asciiTheme="minorHAnsi" w:hAnsiTheme="minorHAnsi" w:cstheme="minorHAnsi"/>
        </w:rPr>
      </w:pPr>
    </w:p>
    <w:p w14:paraId="0AE29AA4" w14:textId="77777777" w:rsidR="00A225EC" w:rsidRPr="007C39D6" w:rsidRDefault="00A225EC" w:rsidP="00A225EC">
      <w:pPr>
        <w:pStyle w:val="BodyText"/>
        <w:spacing w:before="4"/>
        <w:rPr>
          <w:rFonts w:asciiTheme="minorHAnsi" w:hAnsiTheme="minorHAnsi" w:cstheme="minorHAnsi"/>
        </w:rPr>
      </w:pPr>
    </w:p>
    <w:p w14:paraId="3253316A" w14:textId="6669D42D" w:rsidR="00A225EC" w:rsidRPr="007C39D6" w:rsidRDefault="00A225EC" w:rsidP="00A225EC">
      <w:pPr>
        <w:pStyle w:val="BodyText"/>
        <w:spacing w:before="101"/>
        <w:ind w:left="100"/>
        <w:rPr>
          <w:rFonts w:asciiTheme="minorHAnsi" w:hAnsiTheme="minorHAnsi" w:cstheme="minorHAnsi"/>
        </w:rPr>
      </w:pPr>
    </w:p>
    <w:p w14:paraId="3C9B6CF3" w14:textId="77777777" w:rsidR="00A225EC" w:rsidRPr="007C39D6" w:rsidRDefault="00A225EC" w:rsidP="00A225EC">
      <w:pPr>
        <w:pStyle w:val="BodyText"/>
        <w:spacing w:before="101"/>
        <w:ind w:left="100"/>
        <w:rPr>
          <w:rFonts w:asciiTheme="minorHAnsi" w:hAnsiTheme="minorHAnsi" w:cstheme="minorHAnsi"/>
          <w:b/>
          <w:bCs/>
        </w:rPr>
      </w:pPr>
      <w:r w:rsidRPr="007C39D6">
        <w:rPr>
          <w:rFonts w:asciiTheme="minorHAnsi" w:hAnsiTheme="minorHAnsi" w:cstheme="minorHAnsi"/>
        </w:rPr>
        <w:t xml:space="preserve">                                                           </w:t>
      </w:r>
      <w:r w:rsidRPr="007C39D6">
        <w:rPr>
          <w:rFonts w:asciiTheme="minorHAnsi" w:hAnsiTheme="minorHAnsi" w:cstheme="minorHAnsi"/>
          <w:b/>
          <w:bCs/>
        </w:rPr>
        <w:t>DRAFT</w:t>
      </w:r>
    </w:p>
    <w:p w14:paraId="31AF7E05" w14:textId="77777777" w:rsidR="00A225EC" w:rsidRPr="007C39D6" w:rsidRDefault="00A225EC" w:rsidP="00A225EC">
      <w:pPr>
        <w:pStyle w:val="BodyText"/>
        <w:spacing w:before="2"/>
        <w:rPr>
          <w:rFonts w:asciiTheme="minorHAnsi" w:hAnsiTheme="minorHAnsi" w:cstheme="minorHAnsi"/>
        </w:rPr>
      </w:pPr>
    </w:p>
    <w:p w14:paraId="34825431" w14:textId="6D2F4922" w:rsidR="00A225EC" w:rsidRPr="007C39D6" w:rsidRDefault="00714D7D" w:rsidP="00A225EC">
      <w:pPr>
        <w:pStyle w:val="BodyText"/>
        <w:spacing w:line="552" w:lineRule="auto"/>
        <w:ind w:left="100" w:right="7499"/>
        <w:rPr>
          <w:rFonts w:asciiTheme="minorHAnsi" w:hAnsiTheme="minorHAnsi" w:cstheme="minorHAnsi"/>
        </w:rPr>
      </w:pPr>
      <w:r>
        <w:rPr>
          <w:rFonts w:asciiTheme="minorHAnsi" w:hAnsiTheme="minorHAnsi" w:cstheme="minorHAnsi"/>
        </w:rPr>
        <w:t>8</w:t>
      </w:r>
      <w:proofErr w:type="spellStart"/>
      <w:r w:rsidR="00A225EC" w:rsidRPr="007C39D6">
        <w:rPr>
          <w:rFonts w:asciiTheme="minorHAnsi" w:hAnsiTheme="minorHAnsi" w:cstheme="minorHAnsi"/>
          <w:position w:val="7"/>
        </w:rPr>
        <w:t>th</w:t>
      </w:r>
      <w:proofErr w:type="spellEnd"/>
      <w:r w:rsidR="00A225EC" w:rsidRPr="007C39D6">
        <w:rPr>
          <w:rFonts w:asciiTheme="minorHAnsi" w:hAnsiTheme="minorHAnsi" w:cstheme="minorHAnsi"/>
          <w:position w:val="7"/>
        </w:rPr>
        <w:t xml:space="preserve"> </w:t>
      </w:r>
      <w:r w:rsidR="00A225EC" w:rsidRPr="007C39D6">
        <w:rPr>
          <w:rFonts w:asciiTheme="minorHAnsi" w:hAnsiTheme="minorHAnsi" w:cstheme="minorHAnsi"/>
        </w:rPr>
        <w:t>March 2022</w:t>
      </w:r>
      <w:r w:rsidR="00A225EC" w:rsidRPr="007C39D6">
        <w:rPr>
          <w:rFonts w:asciiTheme="minorHAnsi" w:hAnsiTheme="minorHAnsi" w:cstheme="minorHAnsi"/>
          <w:spacing w:val="-59"/>
        </w:rPr>
        <w:t xml:space="preserve"> </w:t>
      </w:r>
      <w:r w:rsidR="00A225EC" w:rsidRPr="007C39D6">
        <w:rPr>
          <w:rFonts w:asciiTheme="minorHAnsi" w:hAnsiTheme="minorHAnsi" w:cstheme="minorHAnsi"/>
        </w:rPr>
        <w:t>To</w:t>
      </w:r>
    </w:p>
    <w:p w14:paraId="06E4B57E" w14:textId="77777777" w:rsidR="00A225EC" w:rsidRPr="007C39D6" w:rsidRDefault="00A225EC" w:rsidP="00A225EC">
      <w:pPr>
        <w:pStyle w:val="BodyText"/>
        <w:spacing w:before="2"/>
        <w:ind w:left="100"/>
        <w:rPr>
          <w:rFonts w:asciiTheme="minorHAnsi" w:hAnsiTheme="minorHAnsi" w:cstheme="minorHAnsi"/>
        </w:rPr>
      </w:pPr>
      <w:r w:rsidRPr="007C39D6">
        <w:rPr>
          <w:rFonts w:asciiTheme="minorHAnsi" w:hAnsiTheme="minorHAnsi" w:cstheme="minorHAnsi"/>
        </w:rPr>
        <w:t>ALL</w:t>
      </w:r>
      <w:r w:rsidRPr="007C39D6">
        <w:rPr>
          <w:rFonts w:asciiTheme="minorHAnsi" w:hAnsiTheme="minorHAnsi" w:cstheme="minorHAnsi"/>
          <w:spacing w:val="-3"/>
        </w:rPr>
        <w:t xml:space="preserve"> </w:t>
      </w:r>
      <w:r w:rsidRPr="007C39D6">
        <w:rPr>
          <w:rFonts w:asciiTheme="minorHAnsi" w:hAnsiTheme="minorHAnsi" w:cstheme="minorHAnsi"/>
        </w:rPr>
        <w:t>FIMMDA</w:t>
      </w:r>
      <w:r w:rsidRPr="007C39D6">
        <w:rPr>
          <w:rFonts w:asciiTheme="minorHAnsi" w:hAnsiTheme="minorHAnsi" w:cstheme="minorHAnsi"/>
          <w:spacing w:val="-2"/>
        </w:rPr>
        <w:t xml:space="preserve"> </w:t>
      </w:r>
      <w:r w:rsidRPr="007C39D6">
        <w:rPr>
          <w:rFonts w:asciiTheme="minorHAnsi" w:hAnsiTheme="minorHAnsi" w:cstheme="minorHAnsi"/>
        </w:rPr>
        <w:t>MEMBERS</w:t>
      </w:r>
    </w:p>
    <w:p w14:paraId="0F136683" w14:textId="77777777" w:rsidR="00A225EC" w:rsidRPr="007C39D6" w:rsidRDefault="00A225EC" w:rsidP="00A225EC">
      <w:pPr>
        <w:pStyle w:val="BodyText"/>
        <w:spacing w:before="1"/>
        <w:rPr>
          <w:rFonts w:asciiTheme="minorHAnsi" w:hAnsiTheme="minorHAnsi" w:cstheme="minorHAnsi"/>
        </w:rPr>
      </w:pPr>
    </w:p>
    <w:p w14:paraId="06204767" w14:textId="717E8BCD" w:rsidR="00A225EC" w:rsidRPr="007C39D6" w:rsidRDefault="00A225EC" w:rsidP="00023BCD">
      <w:pPr>
        <w:pStyle w:val="BodyText"/>
        <w:spacing w:before="1"/>
        <w:ind w:left="100"/>
        <w:jc w:val="both"/>
        <w:rPr>
          <w:rFonts w:asciiTheme="minorHAnsi" w:hAnsiTheme="minorHAnsi" w:cstheme="minorHAnsi"/>
        </w:rPr>
      </w:pPr>
      <w:r w:rsidRPr="007C39D6">
        <w:rPr>
          <w:rFonts w:asciiTheme="minorHAnsi" w:hAnsiTheme="minorHAnsi" w:cstheme="minorHAnsi"/>
        </w:rPr>
        <w:t>Dear</w:t>
      </w:r>
      <w:r w:rsidRPr="007C39D6">
        <w:rPr>
          <w:rFonts w:asciiTheme="minorHAnsi" w:hAnsiTheme="minorHAnsi" w:cstheme="minorHAnsi"/>
          <w:spacing w:val="-3"/>
        </w:rPr>
        <w:t xml:space="preserve"> </w:t>
      </w:r>
      <w:r w:rsidRPr="007C39D6">
        <w:rPr>
          <w:rFonts w:asciiTheme="minorHAnsi" w:hAnsiTheme="minorHAnsi" w:cstheme="minorHAnsi"/>
        </w:rPr>
        <w:t>All,</w:t>
      </w:r>
    </w:p>
    <w:p w14:paraId="1F5FE701" w14:textId="77777777" w:rsidR="00A225EC" w:rsidRPr="007C39D6" w:rsidRDefault="00A225EC" w:rsidP="00A225EC">
      <w:pPr>
        <w:pStyle w:val="Heading1"/>
        <w:spacing w:before="281"/>
        <w:ind w:left="100" w:firstLine="0"/>
        <w:jc w:val="left"/>
        <w:rPr>
          <w:rFonts w:asciiTheme="minorHAnsi" w:hAnsiTheme="minorHAnsi" w:cstheme="minorHAnsi"/>
          <w:b w:val="0"/>
        </w:rPr>
      </w:pPr>
      <w:r w:rsidRPr="007C39D6">
        <w:rPr>
          <w:rFonts w:asciiTheme="minorHAnsi" w:hAnsiTheme="minorHAnsi" w:cstheme="minorHAnsi"/>
        </w:rPr>
        <w:t>Re:</w:t>
      </w:r>
      <w:r w:rsidRPr="007C39D6">
        <w:rPr>
          <w:rFonts w:asciiTheme="minorHAnsi" w:hAnsiTheme="minorHAnsi" w:cstheme="minorHAnsi"/>
          <w:spacing w:val="-3"/>
        </w:rPr>
        <w:t xml:space="preserve"> </w:t>
      </w:r>
      <w:r w:rsidRPr="007C39D6">
        <w:rPr>
          <w:rFonts w:asciiTheme="minorHAnsi" w:hAnsiTheme="minorHAnsi" w:cstheme="minorHAnsi"/>
        </w:rPr>
        <w:t>VALUATION</w:t>
      </w:r>
      <w:r w:rsidRPr="007C39D6">
        <w:rPr>
          <w:rFonts w:asciiTheme="minorHAnsi" w:hAnsiTheme="minorHAnsi" w:cstheme="minorHAnsi"/>
          <w:spacing w:val="-1"/>
        </w:rPr>
        <w:t xml:space="preserve"> </w:t>
      </w:r>
      <w:r w:rsidRPr="007C39D6">
        <w:rPr>
          <w:rFonts w:asciiTheme="minorHAnsi" w:hAnsiTheme="minorHAnsi" w:cstheme="minorHAnsi"/>
        </w:rPr>
        <w:t>OF</w:t>
      </w:r>
      <w:r w:rsidRPr="007C39D6">
        <w:rPr>
          <w:rFonts w:asciiTheme="minorHAnsi" w:hAnsiTheme="minorHAnsi" w:cstheme="minorHAnsi"/>
          <w:spacing w:val="-4"/>
        </w:rPr>
        <w:t xml:space="preserve"> </w:t>
      </w:r>
      <w:r w:rsidRPr="007C39D6">
        <w:rPr>
          <w:rFonts w:asciiTheme="minorHAnsi" w:hAnsiTheme="minorHAnsi" w:cstheme="minorHAnsi"/>
        </w:rPr>
        <w:t>INVESTMENTS UPDATED</w:t>
      </w:r>
      <w:r w:rsidRPr="007C39D6">
        <w:rPr>
          <w:rFonts w:asciiTheme="minorHAnsi" w:hAnsiTheme="minorHAnsi" w:cstheme="minorHAnsi"/>
          <w:spacing w:val="-3"/>
        </w:rPr>
        <w:t xml:space="preserve"> </w:t>
      </w:r>
      <w:r w:rsidRPr="007C39D6">
        <w:rPr>
          <w:rFonts w:asciiTheme="minorHAnsi" w:hAnsiTheme="minorHAnsi" w:cstheme="minorHAnsi"/>
        </w:rPr>
        <w:t>as</w:t>
      </w:r>
      <w:r w:rsidRPr="007C39D6">
        <w:rPr>
          <w:rFonts w:asciiTheme="minorHAnsi" w:hAnsiTheme="minorHAnsi" w:cstheme="minorHAnsi"/>
          <w:spacing w:val="-3"/>
        </w:rPr>
        <w:t xml:space="preserve"> </w:t>
      </w:r>
      <w:r w:rsidRPr="007C39D6">
        <w:rPr>
          <w:rFonts w:asciiTheme="minorHAnsi" w:hAnsiTheme="minorHAnsi" w:cstheme="minorHAnsi"/>
        </w:rPr>
        <w:t>on:</w:t>
      </w:r>
      <w:r w:rsidRPr="007C39D6">
        <w:rPr>
          <w:rFonts w:asciiTheme="minorHAnsi" w:hAnsiTheme="minorHAnsi" w:cstheme="minorHAnsi"/>
          <w:spacing w:val="-1"/>
        </w:rPr>
        <w:t xml:space="preserve"> </w:t>
      </w:r>
      <w:r w:rsidRPr="007C39D6">
        <w:rPr>
          <w:rFonts w:asciiTheme="minorHAnsi" w:hAnsiTheme="minorHAnsi" w:cstheme="minorHAnsi"/>
        </w:rPr>
        <w:t>31st</w:t>
      </w:r>
      <w:r w:rsidRPr="007C39D6">
        <w:rPr>
          <w:rFonts w:asciiTheme="minorHAnsi" w:hAnsiTheme="minorHAnsi" w:cstheme="minorHAnsi"/>
          <w:spacing w:val="-4"/>
        </w:rPr>
        <w:t xml:space="preserve"> </w:t>
      </w:r>
      <w:r w:rsidRPr="007C39D6">
        <w:rPr>
          <w:rFonts w:asciiTheme="minorHAnsi" w:hAnsiTheme="minorHAnsi" w:cstheme="minorHAnsi"/>
        </w:rPr>
        <w:t>March</w:t>
      </w:r>
      <w:r w:rsidRPr="007C39D6">
        <w:rPr>
          <w:rFonts w:asciiTheme="minorHAnsi" w:hAnsiTheme="minorHAnsi" w:cstheme="minorHAnsi"/>
          <w:spacing w:val="-2"/>
        </w:rPr>
        <w:t xml:space="preserve"> </w:t>
      </w:r>
      <w:r w:rsidRPr="007C39D6">
        <w:rPr>
          <w:rFonts w:asciiTheme="minorHAnsi" w:hAnsiTheme="minorHAnsi" w:cstheme="minorHAnsi"/>
        </w:rPr>
        <w:t>2022</w:t>
      </w:r>
      <w:r w:rsidRPr="007C39D6">
        <w:rPr>
          <w:rFonts w:asciiTheme="minorHAnsi" w:hAnsiTheme="minorHAnsi" w:cstheme="minorHAnsi"/>
          <w:b w:val="0"/>
        </w:rPr>
        <w:t>.</w:t>
      </w:r>
    </w:p>
    <w:p w14:paraId="3D2DC7C3" w14:textId="77777777" w:rsidR="00A225EC" w:rsidRPr="007C39D6" w:rsidRDefault="00A225EC" w:rsidP="00A225EC">
      <w:pPr>
        <w:pStyle w:val="BodyText"/>
        <w:spacing w:before="5"/>
        <w:rPr>
          <w:rFonts w:asciiTheme="minorHAnsi" w:hAnsiTheme="minorHAnsi" w:cstheme="minorHAnsi"/>
        </w:rPr>
      </w:pPr>
    </w:p>
    <w:p w14:paraId="205558BC" w14:textId="77777777" w:rsidR="00A225EC" w:rsidRPr="007C39D6" w:rsidRDefault="00A225EC" w:rsidP="00A225EC">
      <w:pPr>
        <w:pStyle w:val="BodyText"/>
        <w:ind w:left="100" w:right="433"/>
        <w:jc w:val="both"/>
        <w:rPr>
          <w:rFonts w:asciiTheme="minorHAnsi" w:hAnsiTheme="minorHAnsi" w:cstheme="minorHAnsi"/>
        </w:rPr>
      </w:pPr>
      <w:r w:rsidRPr="007C39D6">
        <w:rPr>
          <w:rFonts w:asciiTheme="minorHAnsi" w:hAnsiTheme="minorHAnsi" w:cstheme="minorHAnsi"/>
        </w:rPr>
        <w:t>In</w:t>
      </w:r>
      <w:r w:rsidRPr="007C39D6">
        <w:rPr>
          <w:rFonts w:asciiTheme="minorHAnsi" w:hAnsiTheme="minorHAnsi" w:cstheme="minorHAnsi"/>
          <w:spacing w:val="1"/>
        </w:rPr>
        <w:t xml:space="preserve"> </w:t>
      </w:r>
      <w:r w:rsidRPr="007C39D6">
        <w:rPr>
          <w:rFonts w:asciiTheme="minorHAnsi" w:hAnsiTheme="minorHAnsi" w:cstheme="minorHAnsi"/>
        </w:rPr>
        <w:t>accordance</w:t>
      </w:r>
      <w:r w:rsidRPr="007C39D6">
        <w:rPr>
          <w:rFonts w:asciiTheme="minorHAnsi" w:hAnsiTheme="minorHAnsi" w:cstheme="minorHAnsi"/>
          <w:spacing w:val="1"/>
        </w:rPr>
        <w:t xml:space="preserve"> </w:t>
      </w:r>
      <w:r w:rsidRPr="007C39D6">
        <w:rPr>
          <w:rFonts w:asciiTheme="minorHAnsi" w:hAnsiTheme="minorHAnsi" w:cstheme="minorHAnsi"/>
        </w:rPr>
        <w:t>with</w:t>
      </w:r>
      <w:r w:rsidRPr="007C39D6">
        <w:rPr>
          <w:rFonts w:asciiTheme="minorHAnsi" w:hAnsiTheme="minorHAnsi" w:cstheme="minorHAnsi"/>
          <w:spacing w:val="1"/>
        </w:rPr>
        <w:t xml:space="preserve"> </w:t>
      </w:r>
      <w:r w:rsidRPr="007C39D6">
        <w:rPr>
          <w:rFonts w:asciiTheme="minorHAnsi" w:hAnsiTheme="minorHAnsi" w:cstheme="minorHAnsi"/>
        </w:rPr>
        <w:t>the</w:t>
      </w:r>
      <w:r w:rsidRPr="007C39D6">
        <w:rPr>
          <w:rFonts w:asciiTheme="minorHAnsi" w:hAnsiTheme="minorHAnsi" w:cstheme="minorHAnsi"/>
          <w:spacing w:val="1"/>
        </w:rPr>
        <w:t xml:space="preserve"> </w:t>
      </w:r>
      <w:r w:rsidRPr="007C39D6">
        <w:rPr>
          <w:rFonts w:asciiTheme="minorHAnsi" w:hAnsiTheme="minorHAnsi" w:cstheme="minorHAnsi"/>
        </w:rPr>
        <w:t>RBI</w:t>
      </w:r>
      <w:r w:rsidRPr="007C39D6">
        <w:rPr>
          <w:rFonts w:asciiTheme="minorHAnsi" w:hAnsiTheme="minorHAnsi" w:cstheme="minorHAnsi"/>
          <w:spacing w:val="1"/>
        </w:rPr>
        <w:t xml:space="preserve"> </w:t>
      </w:r>
      <w:r w:rsidRPr="007C39D6">
        <w:rPr>
          <w:rFonts w:asciiTheme="minorHAnsi" w:hAnsiTheme="minorHAnsi" w:cstheme="minorHAnsi"/>
        </w:rPr>
        <w:t>instructions,</w:t>
      </w:r>
      <w:r w:rsidRPr="007C39D6">
        <w:rPr>
          <w:rFonts w:asciiTheme="minorHAnsi" w:hAnsiTheme="minorHAnsi" w:cstheme="minorHAnsi"/>
          <w:spacing w:val="1"/>
        </w:rPr>
        <w:t xml:space="preserve"> </w:t>
      </w:r>
      <w:r w:rsidRPr="007C39D6">
        <w:rPr>
          <w:rFonts w:asciiTheme="minorHAnsi" w:hAnsiTheme="minorHAnsi" w:cstheme="minorHAnsi"/>
        </w:rPr>
        <w:t>as</w:t>
      </w:r>
      <w:r w:rsidRPr="007C39D6">
        <w:rPr>
          <w:rFonts w:asciiTheme="minorHAnsi" w:hAnsiTheme="minorHAnsi" w:cstheme="minorHAnsi"/>
          <w:spacing w:val="1"/>
        </w:rPr>
        <w:t xml:space="preserve"> </w:t>
      </w:r>
      <w:r w:rsidRPr="007C39D6">
        <w:rPr>
          <w:rFonts w:asciiTheme="minorHAnsi" w:hAnsiTheme="minorHAnsi" w:cstheme="minorHAnsi"/>
        </w:rPr>
        <w:t>enshrined</w:t>
      </w:r>
      <w:r w:rsidRPr="007C39D6">
        <w:rPr>
          <w:rFonts w:asciiTheme="minorHAnsi" w:hAnsiTheme="minorHAnsi" w:cstheme="minorHAnsi"/>
          <w:spacing w:val="1"/>
        </w:rPr>
        <w:t xml:space="preserve"> </w:t>
      </w:r>
      <w:r w:rsidRPr="007C39D6">
        <w:rPr>
          <w:rFonts w:asciiTheme="minorHAnsi" w:hAnsiTheme="minorHAnsi" w:cstheme="minorHAnsi"/>
        </w:rPr>
        <w:t>in</w:t>
      </w:r>
      <w:r w:rsidRPr="007C39D6">
        <w:rPr>
          <w:rFonts w:asciiTheme="minorHAnsi" w:hAnsiTheme="minorHAnsi" w:cstheme="minorHAnsi"/>
          <w:spacing w:val="1"/>
        </w:rPr>
        <w:t xml:space="preserve"> their latest</w:t>
      </w:r>
      <w:r w:rsidRPr="007C39D6">
        <w:rPr>
          <w:rStyle w:val="CommentReference"/>
          <w:rFonts w:asciiTheme="minorHAnsi" w:hAnsiTheme="minorHAnsi" w:cstheme="minorHAnsi"/>
          <w:sz w:val="28"/>
          <w:szCs w:val="28"/>
        </w:rPr>
        <w:t xml:space="preserve"> M</w:t>
      </w:r>
      <w:r w:rsidRPr="007C39D6">
        <w:rPr>
          <w:rFonts w:asciiTheme="minorHAnsi" w:hAnsiTheme="minorHAnsi" w:cstheme="minorHAnsi"/>
        </w:rPr>
        <w:t>aster</w:t>
      </w:r>
      <w:r w:rsidRPr="007C39D6">
        <w:rPr>
          <w:rFonts w:asciiTheme="minorHAnsi" w:hAnsiTheme="minorHAnsi" w:cstheme="minorHAnsi"/>
          <w:spacing w:val="1"/>
        </w:rPr>
        <w:t xml:space="preserve"> </w:t>
      </w:r>
      <w:r w:rsidRPr="007C39D6">
        <w:rPr>
          <w:rFonts w:asciiTheme="minorHAnsi" w:hAnsiTheme="minorHAnsi" w:cstheme="minorHAnsi"/>
        </w:rPr>
        <w:t>Direction</w:t>
      </w:r>
      <w:r w:rsidRPr="007C39D6">
        <w:rPr>
          <w:rFonts w:asciiTheme="minorHAnsi" w:hAnsiTheme="minorHAnsi" w:cstheme="minorHAnsi"/>
          <w:spacing w:val="-12"/>
        </w:rPr>
        <w:t xml:space="preserve"> </w:t>
      </w:r>
      <w:r w:rsidRPr="007C39D6">
        <w:rPr>
          <w:rFonts w:asciiTheme="minorHAnsi" w:hAnsiTheme="minorHAnsi" w:cstheme="minorHAnsi"/>
        </w:rPr>
        <w:t>No.</w:t>
      </w:r>
      <w:r w:rsidRPr="007C39D6">
        <w:rPr>
          <w:rFonts w:asciiTheme="minorHAnsi" w:hAnsiTheme="minorHAnsi" w:cstheme="minorHAnsi"/>
          <w:spacing w:val="-11"/>
        </w:rPr>
        <w:t xml:space="preserve"> DOR.MRG.42/21.04.141/2021-22 dated 25th August 2021, </w:t>
      </w:r>
      <w:r w:rsidRPr="007C39D6">
        <w:rPr>
          <w:rFonts w:asciiTheme="minorHAnsi" w:hAnsiTheme="minorHAnsi" w:cstheme="minorHAnsi"/>
        </w:rPr>
        <w:t>FBIL FIMMDA publish</w:t>
      </w:r>
      <w:r w:rsidRPr="007C39D6">
        <w:rPr>
          <w:rFonts w:asciiTheme="minorHAnsi" w:hAnsiTheme="minorHAnsi" w:cstheme="minorHAnsi"/>
          <w:spacing w:val="1"/>
        </w:rPr>
        <w:t xml:space="preserve"> </w:t>
      </w:r>
      <w:r w:rsidRPr="007C39D6">
        <w:rPr>
          <w:rFonts w:asciiTheme="minorHAnsi" w:hAnsiTheme="minorHAnsi" w:cstheme="minorHAnsi"/>
        </w:rPr>
        <w:t>prices/ rates for valuation of government</w:t>
      </w:r>
      <w:r w:rsidRPr="007C39D6">
        <w:rPr>
          <w:rFonts w:asciiTheme="minorHAnsi" w:hAnsiTheme="minorHAnsi" w:cstheme="minorHAnsi"/>
          <w:spacing w:val="1"/>
        </w:rPr>
        <w:t xml:space="preserve"> </w:t>
      </w:r>
      <w:r w:rsidRPr="007C39D6">
        <w:rPr>
          <w:rFonts w:asciiTheme="minorHAnsi" w:hAnsiTheme="minorHAnsi" w:cstheme="minorHAnsi"/>
        </w:rPr>
        <w:t>securities,</w:t>
      </w:r>
      <w:r w:rsidRPr="007C39D6">
        <w:rPr>
          <w:rFonts w:asciiTheme="minorHAnsi" w:hAnsiTheme="minorHAnsi" w:cstheme="minorHAnsi"/>
          <w:spacing w:val="1"/>
        </w:rPr>
        <w:t xml:space="preserve"> </w:t>
      </w:r>
      <w:r w:rsidRPr="007C39D6">
        <w:rPr>
          <w:rFonts w:asciiTheme="minorHAnsi" w:hAnsiTheme="minorHAnsi" w:cstheme="minorHAnsi"/>
        </w:rPr>
        <w:t>bonds</w:t>
      </w:r>
      <w:r w:rsidRPr="007C39D6">
        <w:rPr>
          <w:rFonts w:asciiTheme="minorHAnsi" w:hAnsiTheme="minorHAnsi" w:cstheme="minorHAnsi"/>
          <w:spacing w:val="1"/>
        </w:rPr>
        <w:t xml:space="preserve"> </w:t>
      </w:r>
      <w:r w:rsidRPr="007C39D6">
        <w:rPr>
          <w:rFonts w:asciiTheme="minorHAnsi" w:hAnsiTheme="minorHAnsi" w:cstheme="minorHAnsi"/>
        </w:rPr>
        <w:t>and</w:t>
      </w:r>
      <w:r w:rsidRPr="007C39D6">
        <w:rPr>
          <w:rFonts w:asciiTheme="minorHAnsi" w:hAnsiTheme="minorHAnsi" w:cstheme="minorHAnsi"/>
          <w:spacing w:val="1"/>
        </w:rPr>
        <w:t xml:space="preserve"> </w:t>
      </w:r>
      <w:r w:rsidRPr="007C39D6">
        <w:rPr>
          <w:rFonts w:asciiTheme="minorHAnsi" w:hAnsiTheme="minorHAnsi" w:cstheme="minorHAnsi"/>
        </w:rPr>
        <w:t>debentures.</w:t>
      </w:r>
      <w:r w:rsidRPr="007C39D6">
        <w:rPr>
          <w:rFonts w:asciiTheme="minorHAnsi" w:hAnsiTheme="minorHAnsi" w:cstheme="minorHAnsi"/>
          <w:spacing w:val="1"/>
        </w:rPr>
        <w:t xml:space="preserve"> </w:t>
      </w:r>
      <w:r w:rsidRPr="007C39D6">
        <w:rPr>
          <w:rFonts w:asciiTheme="minorHAnsi" w:hAnsiTheme="minorHAnsi" w:cstheme="minorHAnsi"/>
        </w:rPr>
        <w:t>FIMMDA</w:t>
      </w:r>
      <w:r w:rsidRPr="007C39D6">
        <w:rPr>
          <w:rFonts w:asciiTheme="minorHAnsi" w:hAnsiTheme="minorHAnsi" w:cstheme="minorHAnsi"/>
          <w:spacing w:val="1"/>
        </w:rPr>
        <w:t xml:space="preserve"> </w:t>
      </w:r>
      <w:r w:rsidRPr="007C39D6">
        <w:rPr>
          <w:rFonts w:asciiTheme="minorHAnsi" w:hAnsiTheme="minorHAnsi" w:cstheme="minorHAnsi"/>
        </w:rPr>
        <w:t>also</w:t>
      </w:r>
      <w:r w:rsidRPr="007C39D6">
        <w:rPr>
          <w:rFonts w:asciiTheme="minorHAnsi" w:hAnsiTheme="minorHAnsi" w:cstheme="minorHAnsi"/>
          <w:spacing w:val="1"/>
        </w:rPr>
        <w:t xml:space="preserve"> </w:t>
      </w:r>
      <w:r w:rsidRPr="007C39D6">
        <w:rPr>
          <w:rFonts w:asciiTheme="minorHAnsi" w:hAnsiTheme="minorHAnsi" w:cstheme="minorHAnsi"/>
        </w:rPr>
        <w:t>issues</w:t>
      </w:r>
      <w:r w:rsidRPr="007C39D6">
        <w:rPr>
          <w:rFonts w:asciiTheme="minorHAnsi" w:hAnsiTheme="minorHAnsi" w:cstheme="minorHAnsi"/>
          <w:spacing w:val="1"/>
        </w:rPr>
        <w:t xml:space="preserve"> </w:t>
      </w:r>
      <w:r w:rsidRPr="007C39D6">
        <w:rPr>
          <w:rFonts w:asciiTheme="minorHAnsi" w:hAnsiTheme="minorHAnsi" w:cstheme="minorHAnsi"/>
        </w:rPr>
        <w:t>guidelines</w:t>
      </w:r>
      <w:r w:rsidRPr="007C39D6">
        <w:rPr>
          <w:rFonts w:asciiTheme="minorHAnsi" w:hAnsiTheme="minorHAnsi" w:cstheme="minorHAnsi"/>
          <w:spacing w:val="1"/>
        </w:rPr>
        <w:t xml:space="preserve"> </w:t>
      </w:r>
      <w:r w:rsidRPr="007C39D6">
        <w:rPr>
          <w:rFonts w:asciiTheme="minorHAnsi" w:hAnsiTheme="minorHAnsi" w:cstheme="minorHAnsi"/>
        </w:rPr>
        <w:t>/</w:t>
      </w:r>
      <w:r w:rsidRPr="007C39D6">
        <w:rPr>
          <w:rFonts w:asciiTheme="minorHAnsi" w:hAnsiTheme="minorHAnsi" w:cstheme="minorHAnsi"/>
          <w:spacing w:val="1"/>
        </w:rPr>
        <w:t xml:space="preserve"> </w:t>
      </w:r>
      <w:r w:rsidRPr="007C39D6">
        <w:rPr>
          <w:rFonts w:asciiTheme="minorHAnsi" w:hAnsiTheme="minorHAnsi" w:cstheme="minorHAnsi"/>
        </w:rPr>
        <w:t>clarifications</w:t>
      </w:r>
      <w:r w:rsidRPr="007C39D6">
        <w:rPr>
          <w:rFonts w:asciiTheme="minorHAnsi" w:hAnsiTheme="minorHAnsi" w:cstheme="minorHAnsi"/>
          <w:spacing w:val="-2"/>
        </w:rPr>
        <w:t xml:space="preserve"> </w:t>
      </w:r>
      <w:r w:rsidRPr="007C39D6">
        <w:rPr>
          <w:rFonts w:asciiTheme="minorHAnsi" w:hAnsiTheme="minorHAnsi" w:cstheme="minorHAnsi"/>
        </w:rPr>
        <w:t>at</w:t>
      </w:r>
      <w:r w:rsidRPr="007C39D6">
        <w:rPr>
          <w:rFonts w:asciiTheme="minorHAnsi" w:hAnsiTheme="minorHAnsi" w:cstheme="minorHAnsi"/>
          <w:spacing w:val="-2"/>
        </w:rPr>
        <w:t xml:space="preserve"> </w:t>
      </w:r>
      <w:r w:rsidRPr="007C39D6">
        <w:rPr>
          <w:rFonts w:asciiTheme="minorHAnsi" w:hAnsiTheme="minorHAnsi" w:cstheme="minorHAnsi"/>
        </w:rPr>
        <w:t>periodical</w:t>
      </w:r>
      <w:r w:rsidRPr="007C39D6">
        <w:rPr>
          <w:rFonts w:asciiTheme="minorHAnsi" w:hAnsiTheme="minorHAnsi" w:cstheme="minorHAnsi"/>
          <w:spacing w:val="-3"/>
        </w:rPr>
        <w:t xml:space="preserve"> </w:t>
      </w:r>
      <w:r w:rsidRPr="007C39D6">
        <w:rPr>
          <w:rFonts w:asciiTheme="minorHAnsi" w:hAnsiTheme="minorHAnsi" w:cstheme="minorHAnsi"/>
        </w:rPr>
        <w:t>intervals</w:t>
      </w:r>
      <w:r w:rsidRPr="007C39D6">
        <w:rPr>
          <w:rFonts w:asciiTheme="minorHAnsi" w:hAnsiTheme="minorHAnsi" w:cstheme="minorHAnsi"/>
          <w:spacing w:val="-3"/>
        </w:rPr>
        <w:t xml:space="preserve"> </w:t>
      </w:r>
      <w:r w:rsidRPr="007C39D6">
        <w:rPr>
          <w:rFonts w:asciiTheme="minorHAnsi" w:hAnsiTheme="minorHAnsi" w:cstheme="minorHAnsi"/>
        </w:rPr>
        <w:t>in</w:t>
      </w:r>
      <w:r w:rsidRPr="007C39D6">
        <w:rPr>
          <w:rFonts w:asciiTheme="minorHAnsi" w:hAnsiTheme="minorHAnsi" w:cstheme="minorHAnsi"/>
          <w:spacing w:val="-2"/>
        </w:rPr>
        <w:t xml:space="preserve"> </w:t>
      </w:r>
      <w:r w:rsidRPr="007C39D6">
        <w:rPr>
          <w:rFonts w:asciiTheme="minorHAnsi" w:hAnsiTheme="minorHAnsi" w:cstheme="minorHAnsi"/>
        </w:rPr>
        <w:t>respect</w:t>
      </w:r>
      <w:r w:rsidRPr="007C39D6">
        <w:rPr>
          <w:rFonts w:asciiTheme="minorHAnsi" w:hAnsiTheme="minorHAnsi" w:cstheme="minorHAnsi"/>
          <w:spacing w:val="-2"/>
        </w:rPr>
        <w:t xml:space="preserve"> </w:t>
      </w:r>
      <w:r w:rsidRPr="007C39D6">
        <w:rPr>
          <w:rFonts w:asciiTheme="minorHAnsi" w:hAnsiTheme="minorHAnsi" w:cstheme="minorHAnsi"/>
        </w:rPr>
        <w:t>valuation</w:t>
      </w:r>
      <w:r w:rsidRPr="007C39D6">
        <w:rPr>
          <w:rFonts w:asciiTheme="minorHAnsi" w:hAnsiTheme="minorHAnsi" w:cstheme="minorHAnsi"/>
          <w:spacing w:val="3"/>
        </w:rPr>
        <w:t xml:space="preserve"> </w:t>
      </w:r>
      <w:r w:rsidRPr="007C39D6">
        <w:rPr>
          <w:rFonts w:asciiTheme="minorHAnsi" w:hAnsiTheme="minorHAnsi" w:cstheme="minorHAnsi"/>
        </w:rPr>
        <w:t>of</w:t>
      </w:r>
      <w:r w:rsidRPr="007C39D6">
        <w:rPr>
          <w:rFonts w:asciiTheme="minorHAnsi" w:hAnsiTheme="minorHAnsi" w:cstheme="minorHAnsi"/>
          <w:spacing w:val="-5"/>
        </w:rPr>
        <w:t xml:space="preserve"> </w:t>
      </w:r>
      <w:r w:rsidRPr="007C39D6">
        <w:rPr>
          <w:rFonts w:asciiTheme="minorHAnsi" w:hAnsiTheme="minorHAnsi" w:cstheme="minorHAnsi"/>
        </w:rPr>
        <w:t>investments.</w:t>
      </w:r>
    </w:p>
    <w:p w14:paraId="0539F66C" w14:textId="77777777" w:rsidR="00A225EC" w:rsidRPr="007C39D6" w:rsidRDefault="00A225EC" w:rsidP="00A225EC">
      <w:pPr>
        <w:pStyle w:val="BodyText"/>
        <w:rPr>
          <w:rFonts w:asciiTheme="minorHAnsi" w:hAnsiTheme="minorHAnsi" w:cstheme="minorHAnsi"/>
        </w:rPr>
      </w:pPr>
    </w:p>
    <w:p w14:paraId="624F660C" w14:textId="77777777" w:rsidR="00A65BB6" w:rsidRDefault="00A225EC" w:rsidP="00A225EC">
      <w:pPr>
        <w:pStyle w:val="BodyText"/>
        <w:ind w:left="100" w:right="431"/>
        <w:jc w:val="both"/>
        <w:rPr>
          <w:rFonts w:asciiTheme="minorHAnsi" w:hAnsiTheme="minorHAnsi" w:cstheme="minorHAnsi"/>
          <w:spacing w:val="1"/>
        </w:rPr>
      </w:pPr>
      <w:r w:rsidRPr="007C39D6">
        <w:rPr>
          <w:rFonts w:asciiTheme="minorHAnsi" w:hAnsiTheme="minorHAnsi" w:cstheme="minorHAnsi"/>
        </w:rPr>
        <w:t>Guidelines on Valuation of Investments were last issued vide circular dated</w:t>
      </w:r>
      <w:r w:rsidRPr="007C39D6">
        <w:rPr>
          <w:rFonts w:asciiTheme="minorHAnsi" w:hAnsiTheme="minorHAnsi" w:cstheme="minorHAnsi"/>
          <w:spacing w:val="1"/>
        </w:rPr>
        <w:t xml:space="preserve"> </w:t>
      </w:r>
    </w:p>
    <w:p w14:paraId="1BAF43B6" w14:textId="7E4F45A5" w:rsidR="00A225EC" w:rsidRDefault="00A225EC" w:rsidP="00A225EC">
      <w:pPr>
        <w:pStyle w:val="BodyText"/>
        <w:ind w:left="100" w:right="431"/>
        <w:jc w:val="both"/>
        <w:rPr>
          <w:rFonts w:asciiTheme="minorHAnsi" w:hAnsiTheme="minorHAnsi" w:cstheme="minorHAnsi"/>
        </w:rPr>
      </w:pPr>
      <w:r w:rsidRPr="007C39D6">
        <w:rPr>
          <w:rFonts w:asciiTheme="minorHAnsi" w:hAnsiTheme="minorHAnsi" w:cstheme="minorHAnsi"/>
        </w:rPr>
        <w:t>31-03-2021.</w:t>
      </w:r>
    </w:p>
    <w:p w14:paraId="422FCBBE" w14:textId="3EA81B27" w:rsidR="00714D7D" w:rsidRDefault="00714D7D" w:rsidP="00A225EC">
      <w:pPr>
        <w:pStyle w:val="BodyText"/>
        <w:ind w:left="100" w:right="431"/>
        <w:jc w:val="both"/>
        <w:rPr>
          <w:rFonts w:asciiTheme="minorHAnsi" w:hAnsiTheme="minorHAnsi" w:cstheme="minorHAnsi"/>
        </w:rPr>
      </w:pPr>
    </w:p>
    <w:p w14:paraId="5AEC8F53" w14:textId="404350C6" w:rsidR="00023BCD" w:rsidRDefault="00714D7D" w:rsidP="00023BCD">
      <w:pPr>
        <w:pStyle w:val="BodyText"/>
        <w:ind w:left="100" w:right="431"/>
        <w:jc w:val="both"/>
        <w:rPr>
          <w:rFonts w:asciiTheme="minorHAnsi" w:hAnsiTheme="minorHAnsi" w:cstheme="minorHAnsi"/>
        </w:rPr>
      </w:pPr>
      <w:r>
        <w:rPr>
          <w:rFonts w:asciiTheme="minorHAnsi" w:hAnsiTheme="minorHAnsi" w:cstheme="minorHAnsi"/>
        </w:rPr>
        <w:t>Enclosed is a draft updated version of the Guidelines.</w:t>
      </w:r>
    </w:p>
    <w:p w14:paraId="79F2531C" w14:textId="3837184F" w:rsidR="009B5AD9" w:rsidRDefault="00714D7D" w:rsidP="00023BCD">
      <w:pPr>
        <w:pStyle w:val="BodyText"/>
        <w:ind w:left="100" w:right="431"/>
        <w:jc w:val="both"/>
        <w:rPr>
          <w:rFonts w:asciiTheme="minorHAnsi" w:hAnsiTheme="minorHAnsi" w:cstheme="minorHAnsi"/>
        </w:rPr>
      </w:pPr>
      <w:r>
        <w:rPr>
          <w:rFonts w:asciiTheme="minorHAnsi" w:hAnsiTheme="minorHAnsi" w:cstheme="minorHAnsi"/>
        </w:rPr>
        <w:t>You are requested to give your inputs / suggestions within 15</w:t>
      </w:r>
      <w:r w:rsidRPr="00714D7D">
        <w:rPr>
          <w:rFonts w:asciiTheme="minorHAnsi" w:hAnsiTheme="minorHAnsi" w:cstheme="minorHAnsi"/>
          <w:vertAlign w:val="superscript"/>
        </w:rPr>
        <w:t>th</w:t>
      </w:r>
      <w:r>
        <w:rPr>
          <w:rFonts w:asciiTheme="minorHAnsi" w:hAnsiTheme="minorHAnsi" w:cstheme="minorHAnsi"/>
        </w:rPr>
        <w:t xml:space="preserve"> March 2022 so that we are able to u</w:t>
      </w:r>
      <w:r w:rsidR="00023BCD">
        <w:rPr>
          <w:rFonts w:asciiTheme="minorHAnsi" w:hAnsiTheme="minorHAnsi" w:cstheme="minorHAnsi"/>
        </w:rPr>
        <w:t>pload the</w:t>
      </w:r>
      <w:r w:rsidR="009B5AD9">
        <w:rPr>
          <w:rFonts w:asciiTheme="minorHAnsi" w:hAnsiTheme="minorHAnsi" w:cstheme="minorHAnsi"/>
        </w:rPr>
        <w:t xml:space="preserve"> final Circular well before 31</w:t>
      </w:r>
      <w:r w:rsidR="009B5AD9" w:rsidRPr="009B5AD9">
        <w:rPr>
          <w:rFonts w:asciiTheme="minorHAnsi" w:hAnsiTheme="minorHAnsi" w:cstheme="minorHAnsi"/>
          <w:vertAlign w:val="superscript"/>
        </w:rPr>
        <w:t>st</w:t>
      </w:r>
      <w:r w:rsidR="009B5AD9">
        <w:rPr>
          <w:rFonts w:asciiTheme="minorHAnsi" w:hAnsiTheme="minorHAnsi" w:cstheme="minorHAnsi"/>
        </w:rPr>
        <w:t xml:space="preserve"> March 2022.</w:t>
      </w:r>
    </w:p>
    <w:p w14:paraId="34AC55CF" w14:textId="5264A823" w:rsidR="00023BCD" w:rsidRDefault="00023BCD" w:rsidP="00023BCD">
      <w:pPr>
        <w:pStyle w:val="BodyText"/>
        <w:ind w:left="100" w:right="431"/>
        <w:jc w:val="both"/>
        <w:rPr>
          <w:rFonts w:asciiTheme="minorHAnsi" w:hAnsiTheme="minorHAnsi" w:cstheme="minorHAnsi"/>
        </w:rPr>
      </w:pPr>
    </w:p>
    <w:p w14:paraId="7A931A8E" w14:textId="77777777" w:rsidR="00023BCD" w:rsidRPr="00023BCD" w:rsidRDefault="00023BCD" w:rsidP="00023BCD">
      <w:pPr>
        <w:pStyle w:val="BodyText"/>
        <w:ind w:left="100" w:right="431"/>
        <w:jc w:val="both"/>
        <w:rPr>
          <w:rFonts w:asciiTheme="minorHAnsi" w:hAnsiTheme="minorHAnsi" w:cstheme="minorHAnsi"/>
        </w:rPr>
      </w:pPr>
    </w:p>
    <w:p w14:paraId="2D163744" w14:textId="52B9AD38" w:rsidR="00A225EC" w:rsidRPr="007C39D6" w:rsidRDefault="00A225EC" w:rsidP="00023BCD">
      <w:pPr>
        <w:pStyle w:val="BodyText"/>
        <w:spacing w:before="1" w:line="720" w:lineRule="auto"/>
        <w:ind w:left="100" w:right="3582"/>
        <w:jc w:val="both"/>
        <w:rPr>
          <w:rFonts w:asciiTheme="minorHAnsi" w:hAnsiTheme="minorHAnsi" w:cstheme="minorHAnsi"/>
        </w:rPr>
      </w:pPr>
      <w:r w:rsidRPr="007C39D6">
        <w:rPr>
          <w:rFonts w:asciiTheme="minorHAnsi" w:hAnsiTheme="minorHAnsi" w:cstheme="minorHAnsi"/>
        </w:rPr>
        <w:t>Yours</w:t>
      </w:r>
      <w:r w:rsidRPr="007C39D6">
        <w:rPr>
          <w:rFonts w:asciiTheme="minorHAnsi" w:hAnsiTheme="minorHAnsi" w:cstheme="minorHAnsi"/>
          <w:spacing w:val="-4"/>
        </w:rPr>
        <w:t xml:space="preserve"> </w:t>
      </w:r>
      <w:r w:rsidRPr="007C39D6">
        <w:rPr>
          <w:rFonts w:asciiTheme="minorHAnsi" w:hAnsiTheme="minorHAnsi" w:cstheme="minorHAnsi"/>
        </w:rPr>
        <w:t>truly,</w:t>
      </w:r>
    </w:p>
    <w:p w14:paraId="4853040B" w14:textId="77777777" w:rsidR="00A225EC" w:rsidRPr="007C39D6" w:rsidRDefault="00A225EC" w:rsidP="00A225EC">
      <w:pPr>
        <w:pStyle w:val="Heading1"/>
        <w:spacing w:before="281"/>
        <w:ind w:left="100" w:firstLine="0"/>
        <w:jc w:val="left"/>
        <w:rPr>
          <w:rFonts w:asciiTheme="minorHAnsi" w:hAnsiTheme="minorHAnsi" w:cstheme="minorHAnsi"/>
        </w:rPr>
      </w:pPr>
      <w:r w:rsidRPr="007C39D6">
        <w:rPr>
          <w:rFonts w:asciiTheme="minorHAnsi" w:hAnsiTheme="minorHAnsi" w:cstheme="minorHAnsi"/>
        </w:rPr>
        <w:t>G.</w:t>
      </w:r>
      <w:r w:rsidRPr="007C39D6">
        <w:rPr>
          <w:rFonts w:asciiTheme="minorHAnsi" w:hAnsiTheme="minorHAnsi" w:cstheme="minorHAnsi"/>
          <w:spacing w:val="-2"/>
        </w:rPr>
        <w:t xml:space="preserve"> </w:t>
      </w:r>
      <w:r w:rsidRPr="007C39D6">
        <w:rPr>
          <w:rFonts w:asciiTheme="minorHAnsi" w:hAnsiTheme="minorHAnsi" w:cstheme="minorHAnsi"/>
        </w:rPr>
        <w:t>Ravindranath</w:t>
      </w:r>
    </w:p>
    <w:p w14:paraId="26504033" w14:textId="79AFF405" w:rsidR="00A225EC" w:rsidRPr="007C39D6" w:rsidRDefault="00A225EC" w:rsidP="00A225EC">
      <w:pPr>
        <w:spacing w:before="48"/>
        <w:ind w:left="100"/>
        <w:jc w:val="both"/>
        <w:rPr>
          <w:rFonts w:cstheme="minorHAnsi"/>
          <w:b/>
          <w:sz w:val="28"/>
          <w:szCs w:val="28"/>
        </w:rPr>
        <w:sectPr w:rsidR="00A225EC" w:rsidRPr="007C39D6" w:rsidSect="00F139DB">
          <w:footerReference w:type="default" r:id="rId8"/>
          <w:pgSz w:w="11910" w:h="16840"/>
          <w:pgMar w:top="1340" w:right="1000" w:bottom="1240" w:left="1340" w:header="720" w:footer="1050" w:gutter="0"/>
          <w:pgNumType w:start="1"/>
          <w:cols w:space="720"/>
        </w:sectPr>
      </w:pPr>
      <w:r w:rsidRPr="007C39D6">
        <w:rPr>
          <w:rFonts w:cstheme="minorHAnsi"/>
          <w:b/>
          <w:sz w:val="28"/>
          <w:szCs w:val="28"/>
        </w:rPr>
        <w:t>Chief</w:t>
      </w:r>
      <w:r w:rsidRPr="007C39D6">
        <w:rPr>
          <w:rFonts w:cstheme="minorHAnsi"/>
          <w:b/>
          <w:spacing w:val="-5"/>
          <w:sz w:val="28"/>
          <w:szCs w:val="28"/>
        </w:rPr>
        <w:t xml:space="preserve"> </w:t>
      </w:r>
      <w:r w:rsidRPr="007C39D6">
        <w:rPr>
          <w:rFonts w:cstheme="minorHAnsi"/>
          <w:b/>
          <w:sz w:val="28"/>
          <w:szCs w:val="28"/>
        </w:rPr>
        <w:t>Executive</w:t>
      </w:r>
      <w:r w:rsidRPr="007C39D6">
        <w:rPr>
          <w:rFonts w:cstheme="minorHAnsi"/>
          <w:b/>
          <w:spacing w:val="-1"/>
          <w:sz w:val="28"/>
          <w:szCs w:val="28"/>
        </w:rPr>
        <w:t xml:space="preserve"> </w:t>
      </w:r>
      <w:r w:rsidRPr="007C39D6">
        <w:rPr>
          <w:rFonts w:cstheme="minorHAnsi"/>
          <w:b/>
          <w:sz w:val="28"/>
          <w:szCs w:val="28"/>
        </w:rPr>
        <w:t>Officer</w:t>
      </w:r>
    </w:p>
    <w:p w14:paraId="6FBBAB42" w14:textId="67329B64" w:rsidR="00A225EC" w:rsidRPr="007C39D6" w:rsidRDefault="00A225EC" w:rsidP="00A225EC">
      <w:pPr>
        <w:jc w:val="center"/>
        <w:rPr>
          <w:rFonts w:cstheme="minorHAnsi"/>
          <w:b/>
          <w:bCs/>
          <w:sz w:val="26"/>
          <w:szCs w:val="26"/>
        </w:rPr>
      </w:pPr>
      <w:r w:rsidRPr="007C39D6">
        <w:rPr>
          <w:rFonts w:cstheme="minorHAnsi"/>
          <w:b/>
          <w:bCs/>
          <w:sz w:val="26"/>
          <w:szCs w:val="26"/>
        </w:rPr>
        <w:lastRenderedPageBreak/>
        <w:t>ANNEXURE</w:t>
      </w:r>
    </w:p>
    <w:p w14:paraId="0DA5EECD" w14:textId="77777777" w:rsidR="00A225EC" w:rsidRPr="007C39D6" w:rsidRDefault="00A225EC" w:rsidP="00A225EC">
      <w:pPr>
        <w:pStyle w:val="BodyText"/>
        <w:spacing w:before="5"/>
        <w:rPr>
          <w:rFonts w:asciiTheme="minorHAnsi" w:hAnsiTheme="minorHAnsi" w:cstheme="minorHAnsi"/>
          <w:b/>
          <w:sz w:val="26"/>
          <w:szCs w:val="26"/>
        </w:rPr>
      </w:pPr>
    </w:p>
    <w:p w14:paraId="31C6F0A3" w14:textId="77777777" w:rsidR="00A225EC" w:rsidRPr="007C39D6" w:rsidRDefault="00A225EC" w:rsidP="00A225EC">
      <w:pPr>
        <w:spacing w:before="1"/>
        <w:ind w:left="100"/>
        <w:jc w:val="both"/>
        <w:rPr>
          <w:rFonts w:cstheme="minorHAnsi"/>
          <w:b/>
          <w:sz w:val="26"/>
          <w:szCs w:val="26"/>
        </w:rPr>
      </w:pPr>
      <w:r w:rsidRPr="007C39D6">
        <w:rPr>
          <w:rFonts w:cstheme="minorHAnsi"/>
          <w:b/>
          <w:sz w:val="26"/>
          <w:szCs w:val="26"/>
        </w:rPr>
        <w:t>GUIDELINES</w:t>
      </w:r>
      <w:r w:rsidRPr="007C39D6">
        <w:rPr>
          <w:rFonts w:cstheme="minorHAnsi"/>
          <w:b/>
          <w:spacing w:val="-4"/>
          <w:sz w:val="26"/>
          <w:szCs w:val="26"/>
        </w:rPr>
        <w:t xml:space="preserve"> </w:t>
      </w:r>
      <w:r w:rsidRPr="007C39D6">
        <w:rPr>
          <w:rFonts w:cstheme="minorHAnsi"/>
          <w:b/>
          <w:sz w:val="26"/>
          <w:szCs w:val="26"/>
        </w:rPr>
        <w:t>/</w:t>
      </w:r>
      <w:r w:rsidRPr="007C39D6">
        <w:rPr>
          <w:rFonts w:cstheme="minorHAnsi"/>
          <w:b/>
          <w:spacing w:val="-3"/>
          <w:sz w:val="26"/>
          <w:szCs w:val="26"/>
        </w:rPr>
        <w:t xml:space="preserve"> </w:t>
      </w:r>
      <w:r w:rsidRPr="007C39D6">
        <w:rPr>
          <w:rFonts w:cstheme="minorHAnsi"/>
          <w:b/>
          <w:sz w:val="26"/>
          <w:szCs w:val="26"/>
        </w:rPr>
        <w:t>CLARIFICATIONS</w:t>
      </w:r>
      <w:r w:rsidRPr="007C39D6">
        <w:rPr>
          <w:rFonts w:cstheme="minorHAnsi"/>
          <w:b/>
          <w:spacing w:val="-5"/>
          <w:sz w:val="26"/>
          <w:szCs w:val="26"/>
        </w:rPr>
        <w:t xml:space="preserve"> </w:t>
      </w:r>
      <w:r w:rsidRPr="007C39D6">
        <w:rPr>
          <w:rFonts w:cstheme="minorHAnsi"/>
          <w:b/>
          <w:sz w:val="26"/>
          <w:szCs w:val="26"/>
        </w:rPr>
        <w:t>FOR</w:t>
      </w:r>
      <w:r w:rsidRPr="007C39D6">
        <w:rPr>
          <w:rFonts w:cstheme="minorHAnsi"/>
          <w:b/>
          <w:spacing w:val="-7"/>
          <w:sz w:val="26"/>
          <w:szCs w:val="26"/>
        </w:rPr>
        <w:t xml:space="preserve"> </w:t>
      </w:r>
      <w:r w:rsidRPr="007C39D6">
        <w:rPr>
          <w:rFonts w:cstheme="minorHAnsi"/>
          <w:b/>
          <w:sz w:val="26"/>
          <w:szCs w:val="26"/>
        </w:rPr>
        <w:t>VALUATION</w:t>
      </w:r>
      <w:r w:rsidRPr="007C39D6">
        <w:rPr>
          <w:rFonts w:cstheme="minorHAnsi"/>
          <w:b/>
          <w:spacing w:val="-3"/>
          <w:sz w:val="26"/>
          <w:szCs w:val="26"/>
        </w:rPr>
        <w:t xml:space="preserve"> </w:t>
      </w:r>
      <w:r w:rsidRPr="007C39D6">
        <w:rPr>
          <w:rFonts w:cstheme="minorHAnsi"/>
          <w:b/>
          <w:sz w:val="26"/>
          <w:szCs w:val="26"/>
        </w:rPr>
        <w:t>OF</w:t>
      </w:r>
      <w:r w:rsidRPr="007C39D6">
        <w:rPr>
          <w:rFonts w:cstheme="minorHAnsi"/>
          <w:b/>
          <w:spacing w:val="-2"/>
          <w:sz w:val="26"/>
          <w:szCs w:val="26"/>
        </w:rPr>
        <w:t xml:space="preserve"> </w:t>
      </w:r>
      <w:r w:rsidRPr="007C39D6">
        <w:rPr>
          <w:rFonts w:cstheme="minorHAnsi"/>
          <w:b/>
          <w:sz w:val="26"/>
          <w:szCs w:val="26"/>
        </w:rPr>
        <w:t>INVESTMENTS</w:t>
      </w:r>
    </w:p>
    <w:p w14:paraId="380A5F9A" w14:textId="77777777" w:rsidR="00A225EC" w:rsidRPr="007C39D6" w:rsidRDefault="00A225EC" w:rsidP="00A225EC">
      <w:pPr>
        <w:pStyle w:val="BodyText"/>
        <w:spacing w:before="3"/>
        <w:rPr>
          <w:rFonts w:asciiTheme="minorHAnsi" w:hAnsiTheme="minorHAnsi" w:cstheme="minorHAnsi"/>
          <w:b/>
          <w:sz w:val="26"/>
          <w:szCs w:val="26"/>
        </w:rPr>
      </w:pPr>
    </w:p>
    <w:p w14:paraId="01026E3E" w14:textId="5F367E34" w:rsidR="00A225EC" w:rsidRPr="007C39D6" w:rsidRDefault="00A225EC" w:rsidP="00A225EC">
      <w:pPr>
        <w:pStyle w:val="BodyText"/>
        <w:spacing w:line="276" w:lineRule="auto"/>
        <w:ind w:left="100" w:right="437"/>
        <w:jc w:val="both"/>
        <w:rPr>
          <w:rFonts w:asciiTheme="minorHAnsi" w:hAnsiTheme="minorHAnsi" w:cstheme="minorHAnsi"/>
          <w:sz w:val="26"/>
          <w:szCs w:val="26"/>
        </w:rPr>
      </w:pPr>
      <w:r w:rsidRPr="007C39D6">
        <w:rPr>
          <w:rFonts w:asciiTheme="minorHAnsi" w:hAnsiTheme="minorHAnsi" w:cstheme="minorHAnsi"/>
          <w:spacing w:val="-1"/>
          <w:sz w:val="26"/>
          <w:szCs w:val="26"/>
        </w:rPr>
        <w:t>The</w:t>
      </w:r>
      <w:r w:rsidRPr="007C39D6">
        <w:rPr>
          <w:rFonts w:asciiTheme="minorHAnsi" w:hAnsiTheme="minorHAnsi" w:cstheme="minorHAnsi"/>
          <w:spacing w:val="-14"/>
          <w:sz w:val="26"/>
          <w:szCs w:val="26"/>
        </w:rPr>
        <w:t xml:space="preserve"> </w:t>
      </w:r>
      <w:r w:rsidRPr="007C39D6">
        <w:rPr>
          <w:rFonts w:asciiTheme="minorHAnsi" w:hAnsiTheme="minorHAnsi" w:cstheme="minorHAnsi"/>
          <w:spacing w:val="-1"/>
          <w:sz w:val="26"/>
          <w:szCs w:val="26"/>
        </w:rPr>
        <w:t>market</w:t>
      </w:r>
      <w:r w:rsidRPr="007C39D6">
        <w:rPr>
          <w:rFonts w:asciiTheme="minorHAnsi" w:hAnsiTheme="minorHAnsi" w:cstheme="minorHAnsi"/>
          <w:spacing w:val="-13"/>
          <w:sz w:val="26"/>
          <w:szCs w:val="26"/>
        </w:rPr>
        <w:t xml:space="preserve"> </w:t>
      </w:r>
      <w:r w:rsidRPr="007C39D6">
        <w:rPr>
          <w:rFonts w:asciiTheme="minorHAnsi" w:hAnsiTheme="minorHAnsi" w:cstheme="minorHAnsi"/>
          <w:spacing w:val="-1"/>
          <w:sz w:val="26"/>
          <w:szCs w:val="26"/>
        </w:rPr>
        <w:t>participants</w:t>
      </w:r>
      <w:r w:rsidRPr="007C39D6">
        <w:rPr>
          <w:rFonts w:asciiTheme="minorHAnsi" w:hAnsiTheme="minorHAnsi" w:cstheme="minorHAnsi"/>
          <w:spacing w:val="-15"/>
          <w:sz w:val="26"/>
          <w:szCs w:val="26"/>
        </w:rPr>
        <w:t xml:space="preserve"> </w:t>
      </w:r>
      <w:r w:rsidRPr="007C39D6">
        <w:rPr>
          <w:rFonts w:asciiTheme="minorHAnsi" w:hAnsiTheme="minorHAnsi" w:cstheme="minorHAnsi"/>
          <w:sz w:val="26"/>
          <w:szCs w:val="26"/>
        </w:rPr>
        <w:t>should</w:t>
      </w:r>
      <w:r w:rsidRPr="007C39D6">
        <w:rPr>
          <w:rFonts w:asciiTheme="minorHAnsi" w:hAnsiTheme="minorHAnsi" w:cstheme="minorHAnsi"/>
          <w:spacing w:val="-14"/>
          <w:sz w:val="26"/>
          <w:szCs w:val="26"/>
        </w:rPr>
        <w:t xml:space="preserve"> </w:t>
      </w:r>
      <w:r w:rsidRPr="007C39D6">
        <w:rPr>
          <w:rFonts w:asciiTheme="minorHAnsi" w:hAnsiTheme="minorHAnsi" w:cstheme="minorHAnsi"/>
          <w:sz w:val="26"/>
          <w:szCs w:val="26"/>
        </w:rPr>
        <w:t>ensure</w:t>
      </w:r>
      <w:r w:rsidRPr="007C39D6">
        <w:rPr>
          <w:rFonts w:asciiTheme="minorHAnsi" w:hAnsiTheme="minorHAnsi" w:cstheme="minorHAnsi"/>
          <w:spacing w:val="-14"/>
          <w:sz w:val="26"/>
          <w:szCs w:val="26"/>
        </w:rPr>
        <w:t xml:space="preserve"> </w:t>
      </w:r>
      <w:r w:rsidRPr="007C39D6">
        <w:rPr>
          <w:rFonts w:asciiTheme="minorHAnsi" w:hAnsiTheme="minorHAnsi" w:cstheme="minorHAnsi"/>
          <w:sz w:val="26"/>
          <w:szCs w:val="26"/>
        </w:rPr>
        <w:t>that</w:t>
      </w:r>
      <w:r w:rsidRPr="007C39D6">
        <w:rPr>
          <w:rFonts w:asciiTheme="minorHAnsi" w:hAnsiTheme="minorHAnsi" w:cstheme="minorHAnsi"/>
          <w:spacing w:val="-16"/>
          <w:sz w:val="26"/>
          <w:szCs w:val="26"/>
        </w:rPr>
        <w:t xml:space="preserve"> </w:t>
      </w:r>
      <w:r w:rsidRPr="007C39D6">
        <w:rPr>
          <w:rFonts w:asciiTheme="minorHAnsi" w:hAnsiTheme="minorHAnsi" w:cstheme="minorHAnsi"/>
          <w:sz w:val="26"/>
          <w:szCs w:val="26"/>
        </w:rPr>
        <w:t>the</w:t>
      </w:r>
      <w:r w:rsidRPr="007C39D6">
        <w:rPr>
          <w:rFonts w:asciiTheme="minorHAnsi" w:hAnsiTheme="minorHAnsi" w:cstheme="minorHAnsi"/>
          <w:spacing w:val="-14"/>
          <w:sz w:val="26"/>
          <w:szCs w:val="26"/>
        </w:rPr>
        <w:t xml:space="preserve"> </w:t>
      </w:r>
      <w:r w:rsidRPr="007C39D6">
        <w:rPr>
          <w:rFonts w:asciiTheme="minorHAnsi" w:hAnsiTheme="minorHAnsi" w:cstheme="minorHAnsi"/>
          <w:sz w:val="26"/>
          <w:szCs w:val="26"/>
        </w:rPr>
        <w:t>valuation</w:t>
      </w:r>
      <w:r w:rsidRPr="007C39D6">
        <w:rPr>
          <w:rFonts w:asciiTheme="minorHAnsi" w:hAnsiTheme="minorHAnsi" w:cstheme="minorHAnsi"/>
          <w:spacing w:val="-15"/>
          <w:sz w:val="26"/>
          <w:szCs w:val="26"/>
        </w:rPr>
        <w:t xml:space="preserve"> </w:t>
      </w:r>
      <w:r w:rsidRPr="007C39D6">
        <w:rPr>
          <w:rFonts w:asciiTheme="minorHAnsi" w:hAnsiTheme="minorHAnsi" w:cstheme="minorHAnsi"/>
          <w:sz w:val="26"/>
          <w:szCs w:val="26"/>
        </w:rPr>
        <w:t>of</w:t>
      </w:r>
      <w:r w:rsidRPr="007C39D6">
        <w:rPr>
          <w:rFonts w:asciiTheme="minorHAnsi" w:hAnsiTheme="minorHAnsi" w:cstheme="minorHAnsi"/>
          <w:spacing w:val="-14"/>
          <w:sz w:val="26"/>
          <w:szCs w:val="26"/>
        </w:rPr>
        <w:t xml:space="preserve"> </w:t>
      </w:r>
      <w:r w:rsidRPr="007C39D6">
        <w:rPr>
          <w:rFonts w:asciiTheme="minorHAnsi" w:hAnsiTheme="minorHAnsi" w:cstheme="minorHAnsi"/>
          <w:sz w:val="26"/>
          <w:szCs w:val="26"/>
        </w:rPr>
        <w:t>their</w:t>
      </w:r>
      <w:r w:rsidRPr="007C39D6">
        <w:rPr>
          <w:rFonts w:asciiTheme="minorHAnsi" w:hAnsiTheme="minorHAnsi" w:cstheme="minorHAnsi"/>
          <w:spacing w:val="-15"/>
          <w:sz w:val="26"/>
          <w:szCs w:val="26"/>
        </w:rPr>
        <w:t xml:space="preserve"> </w:t>
      </w:r>
      <w:r w:rsidRPr="007C39D6">
        <w:rPr>
          <w:rFonts w:asciiTheme="minorHAnsi" w:hAnsiTheme="minorHAnsi" w:cstheme="minorHAnsi"/>
          <w:sz w:val="26"/>
          <w:szCs w:val="26"/>
        </w:rPr>
        <w:t>investment</w:t>
      </w:r>
      <w:r w:rsidRPr="007C39D6">
        <w:rPr>
          <w:rFonts w:asciiTheme="minorHAnsi" w:hAnsiTheme="minorHAnsi" w:cstheme="minorHAnsi"/>
          <w:spacing w:val="-59"/>
          <w:sz w:val="26"/>
          <w:szCs w:val="26"/>
        </w:rPr>
        <w:t xml:space="preserve"> </w:t>
      </w:r>
      <w:r w:rsidRPr="007C39D6">
        <w:rPr>
          <w:rFonts w:asciiTheme="minorHAnsi" w:hAnsiTheme="minorHAnsi" w:cstheme="minorHAnsi"/>
          <w:sz w:val="26"/>
          <w:szCs w:val="26"/>
        </w:rPr>
        <w:t>portfolio is in accordance with the directions / guidelines / circulars issued</w:t>
      </w:r>
      <w:r w:rsidRPr="007C39D6">
        <w:rPr>
          <w:rFonts w:asciiTheme="minorHAnsi" w:hAnsiTheme="minorHAnsi" w:cstheme="minorHAnsi"/>
          <w:spacing w:val="1"/>
          <w:sz w:val="26"/>
          <w:szCs w:val="26"/>
        </w:rPr>
        <w:t xml:space="preserve"> </w:t>
      </w:r>
      <w:r w:rsidRPr="007C39D6">
        <w:rPr>
          <w:rFonts w:asciiTheme="minorHAnsi" w:hAnsiTheme="minorHAnsi" w:cstheme="minorHAnsi"/>
          <w:sz w:val="26"/>
          <w:szCs w:val="26"/>
        </w:rPr>
        <w:t>by the Reserve Bank of India both for Banks and Primary dealers with</w:t>
      </w:r>
      <w:r w:rsidRPr="007C39D6">
        <w:rPr>
          <w:rFonts w:asciiTheme="minorHAnsi" w:hAnsiTheme="minorHAnsi" w:cstheme="minorHAnsi"/>
          <w:spacing w:val="1"/>
          <w:sz w:val="26"/>
          <w:szCs w:val="26"/>
        </w:rPr>
        <w:t xml:space="preserve"> </w:t>
      </w:r>
      <w:r w:rsidRPr="007C39D6">
        <w:rPr>
          <w:rFonts w:asciiTheme="minorHAnsi" w:hAnsiTheme="minorHAnsi" w:cstheme="minorHAnsi"/>
          <w:sz w:val="26"/>
          <w:szCs w:val="26"/>
        </w:rPr>
        <w:t>particular</w:t>
      </w:r>
      <w:r w:rsidRPr="007C39D6">
        <w:rPr>
          <w:rFonts w:asciiTheme="minorHAnsi" w:hAnsiTheme="minorHAnsi" w:cstheme="minorHAnsi"/>
          <w:spacing w:val="-5"/>
          <w:sz w:val="26"/>
          <w:szCs w:val="26"/>
        </w:rPr>
        <w:t xml:space="preserve"> </w:t>
      </w:r>
      <w:r w:rsidRPr="007C39D6">
        <w:rPr>
          <w:rFonts w:asciiTheme="minorHAnsi" w:hAnsiTheme="minorHAnsi" w:cstheme="minorHAnsi"/>
          <w:sz w:val="26"/>
          <w:szCs w:val="26"/>
        </w:rPr>
        <w:t>reference</w:t>
      </w:r>
      <w:r w:rsidRPr="007C39D6">
        <w:rPr>
          <w:rFonts w:asciiTheme="minorHAnsi" w:hAnsiTheme="minorHAnsi" w:cstheme="minorHAnsi"/>
          <w:spacing w:val="-2"/>
          <w:sz w:val="26"/>
          <w:szCs w:val="26"/>
        </w:rPr>
        <w:t xml:space="preserve"> </w:t>
      </w:r>
      <w:r w:rsidRPr="007C39D6">
        <w:rPr>
          <w:rFonts w:asciiTheme="minorHAnsi" w:hAnsiTheme="minorHAnsi" w:cstheme="minorHAnsi"/>
          <w:sz w:val="26"/>
          <w:szCs w:val="26"/>
        </w:rPr>
        <w:t>to:</w:t>
      </w:r>
    </w:p>
    <w:p w14:paraId="1A71C7B9" w14:textId="77777777" w:rsidR="00747AC0" w:rsidRPr="007C39D6" w:rsidRDefault="00747AC0" w:rsidP="00747AC0">
      <w:pPr>
        <w:pStyle w:val="ListParagraph"/>
        <w:numPr>
          <w:ilvl w:val="0"/>
          <w:numId w:val="39"/>
        </w:numPr>
        <w:rPr>
          <w:rFonts w:asciiTheme="minorHAnsi" w:hAnsiTheme="minorHAnsi" w:cstheme="minorHAnsi"/>
          <w:sz w:val="26"/>
          <w:szCs w:val="26"/>
        </w:rPr>
      </w:pPr>
      <w:r w:rsidRPr="007C39D6">
        <w:rPr>
          <w:rFonts w:asciiTheme="minorHAnsi" w:hAnsiTheme="minorHAnsi" w:cstheme="minorHAnsi"/>
          <w:sz w:val="26"/>
          <w:szCs w:val="26"/>
        </w:rPr>
        <w:t xml:space="preserve">RBI Master Direction Classification, Valuation, </w:t>
      </w:r>
      <w:proofErr w:type="gramStart"/>
      <w:r w:rsidRPr="007C39D6">
        <w:rPr>
          <w:rFonts w:asciiTheme="minorHAnsi" w:hAnsiTheme="minorHAnsi" w:cstheme="minorHAnsi"/>
          <w:sz w:val="26"/>
          <w:szCs w:val="26"/>
        </w:rPr>
        <w:t>and  Operation</w:t>
      </w:r>
      <w:proofErr w:type="gramEnd"/>
      <w:r w:rsidRPr="007C39D6">
        <w:rPr>
          <w:rFonts w:asciiTheme="minorHAnsi" w:hAnsiTheme="minorHAnsi" w:cstheme="minorHAnsi"/>
          <w:sz w:val="26"/>
          <w:szCs w:val="26"/>
        </w:rPr>
        <w:t xml:space="preserve"> of investment portfolio by banks dated August 25, 2021 as amended up to date   and read with Directions on Prudential Regulation for Banks’ Investments and Portfolio Management Services contained in the Master Direction Reserve Bank of India (Financial Services provided by Banks) Direction 2016 issued vide DBR.FSD.No.101/24.01.041/2015-16 dated May 26 2016</w:t>
      </w:r>
    </w:p>
    <w:p w14:paraId="33D181F7" w14:textId="77777777" w:rsidR="00747AC0" w:rsidRPr="007C39D6" w:rsidRDefault="00747AC0" w:rsidP="00747AC0">
      <w:pPr>
        <w:pStyle w:val="ListParagraph"/>
        <w:numPr>
          <w:ilvl w:val="0"/>
          <w:numId w:val="39"/>
        </w:numPr>
        <w:rPr>
          <w:rFonts w:asciiTheme="minorHAnsi" w:hAnsiTheme="minorHAnsi" w:cstheme="minorHAnsi"/>
          <w:sz w:val="26"/>
          <w:szCs w:val="26"/>
        </w:rPr>
      </w:pPr>
      <w:r w:rsidRPr="007C39D6">
        <w:rPr>
          <w:rFonts w:asciiTheme="minorHAnsi" w:hAnsiTheme="minorHAnsi" w:cstheme="minorHAnsi"/>
          <w:sz w:val="26"/>
          <w:szCs w:val="26"/>
        </w:rPr>
        <w:t>Master Direction – Operational Guidelines for Primary Dealers (Updated as on November 22, 2018)</w:t>
      </w:r>
    </w:p>
    <w:p w14:paraId="7BE67170" w14:textId="4849B66A" w:rsidR="00747AC0" w:rsidRPr="007C39D6" w:rsidRDefault="00747AC0" w:rsidP="00747AC0">
      <w:pPr>
        <w:pStyle w:val="ListParagraph"/>
        <w:numPr>
          <w:ilvl w:val="0"/>
          <w:numId w:val="39"/>
        </w:numPr>
        <w:rPr>
          <w:rFonts w:asciiTheme="minorHAnsi" w:hAnsiTheme="minorHAnsi" w:cstheme="minorHAnsi"/>
          <w:sz w:val="26"/>
          <w:szCs w:val="26"/>
        </w:rPr>
      </w:pPr>
      <w:r w:rsidRPr="007C39D6">
        <w:rPr>
          <w:rFonts w:asciiTheme="minorHAnsi" w:hAnsiTheme="minorHAnsi" w:cstheme="minorHAnsi"/>
          <w:sz w:val="26"/>
          <w:szCs w:val="26"/>
        </w:rPr>
        <w:t xml:space="preserve">RBI/2017-18/146 FMR </w:t>
      </w:r>
      <w:proofErr w:type="gramStart"/>
      <w:r w:rsidRPr="007C39D6">
        <w:rPr>
          <w:rFonts w:asciiTheme="minorHAnsi" w:hAnsiTheme="minorHAnsi" w:cstheme="minorHAnsi"/>
          <w:sz w:val="26"/>
          <w:szCs w:val="26"/>
        </w:rPr>
        <w:t>D.DIRD</w:t>
      </w:r>
      <w:proofErr w:type="gramEnd"/>
      <w:r w:rsidRPr="007C39D6">
        <w:rPr>
          <w:rFonts w:asciiTheme="minorHAnsi" w:hAnsiTheme="minorHAnsi" w:cstheme="minorHAnsi"/>
          <w:sz w:val="26"/>
          <w:szCs w:val="26"/>
        </w:rPr>
        <w:t>.7/14.03.025/2017-18 March 31, 2018 on taking over of publication of daily prices of G-Secs &amp; SDLs by FBIL.</w:t>
      </w:r>
    </w:p>
    <w:p w14:paraId="1885691F" w14:textId="3CC294A4" w:rsidR="00074F43" w:rsidRPr="007C39D6" w:rsidRDefault="00074F43" w:rsidP="00747AC0">
      <w:pPr>
        <w:pStyle w:val="ListParagraph"/>
        <w:ind w:left="1080" w:firstLine="0"/>
        <w:rPr>
          <w:rFonts w:asciiTheme="minorHAnsi" w:hAnsiTheme="minorHAnsi" w:cstheme="minorHAnsi"/>
          <w:sz w:val="26"/>
          <w:szCs w:val="26"/>
        </w:rPr>
      </w:pPr>
    </w:p>
    <w:p w14:paraId="23C8C332" w14:textId="325C979A" w:rsidR="00A225EC" w:rsidRPr="007C39D6" w:rsidRDefault="00A225EC" w:rsidP="00A225EC">
      <w:pPr>
        <w:pStyle w:val="ListParagraph"/>
        <w:numPr>
          <w:ilvl w:val="0"/>
          <w:numId w:val="4"/>
        </w:numPr>
        <w:rPr>
          <w:rFonts w:asciiTheme="minorHAnsi" w:hAnsiTheme="minorHAnsi" w:cstheme="minorHAnsi"/>
          <w:b/>
          <w:bCs/>
          <w:sz w:val="26"/>
          <w:szCs w:val="26"/>
        </w:rPr>
      </w:pPr>
      <w:r w:rsidRPr="007C39D6">
        <w:rPr>
          <w:rFonts w:asciiTheme="minorHAnsi" w:hAnsiTheme="minorHAnsi" w:cstheme="minorHAnsi"/>
          <w:b/>
          <w:bCs/>
          <w:sz w:val="26"/>
          <w:szCs w:val="26"/>
        </w:rPr>
        <w:t>VALUATION OF GOVERNMENT SECURITIES (SLR Securities)</w:t>
      </w:r>
    </w:p>
    <w:p w14:paraId="2530C57D" w14:textId="77777777" w:rsidR="00125E89" w:rsidRPr="007C39D6" w:rsidRDefault="00125E89" w:rsidP="00125E89">
      <w:pPr>
        <w:pStyle w:val="ListParagraph"/>
        <w:ind w:left="720" w:firstLine="0"/>
        <w:rPr>
          <w:rFonts w:asciiTheme="minorHAnsi" w:hAnsiTheme="minorHAnsi" w:cstheme="minorHAnsi"/>
          <w:sz w:val="26"/>
          <w:szCs w:val="26"/>
        </w:rPr>
      </w:pPr>
    </w:p>
    <w:p w14:paraId="3E1D3D4F" w14:textId="7E1F9CBC" w:rsidR="00125E89" w:rsidRPr="007C39D6" w:rsidRDefault="00125E89" w:rsidP="00322252">
      <w:pPr>
        <w:pStyle w:val="ListParagraph"/>
        <w:numPr>
          <w:ilvl w:val="1"/>
          <w:numId w:val="4"/>
        </w:numPr>
        <w:rPr>
          <w:rFonts w:asciiTheme="minorHAnsi" w:hAnsiTheme="minorHAnsi" w:cstheme="minorHAnsi"/>
          <w:b/>
          <w:bCs/>
          <w:sz w:val="26"/>
          <w:szCs w:val="26"/>
        </w:rPr>
      </w:pPr>
      <w:r w:rsidRPr="007C39D6">
        <w:rPr>
          <w:rFonts w:asciiTheme="minorHAnsi" w:hAnsiTheme="minorHAnsi" w:cstheme="minorHAnsi"/>
          <w:b/>
          <w:bCs/>
          <w:sz w:val="26"/>
          <w:szCs w:val="26"/>
        </w:rPr>
        <w:t>Central Government Securities:</w:t>
      </w:r>
    </w:p>
    <w:p w14:paraId="1DCCC372" w14:textId="4E993DB7" w:rsidR="00322252" w:rsidRPr="007C39D6" w:rsidRDefault="00322252" w:rsidP="00322252">
      <w:pPr>
        <w:pStyle w:val="ListParagraph"/>
        <w:ind w:left="1440" w:firstLine="0"/>
        <w:rPr>
          <w:rFonts w:asciiTheme="minorHAnsi" w:hAnsiTheme="minorHAnsi" w:cstheme="minorHAnsi"/>
          <w:sz w:val="26"/>
          <w:szCs w:val="26"/>
        </w:rPr>
      </w:pPr>
      <w:r w:rsidRPr="007C39D6">
        <w:rPr>
          <w:rFonts w:asciiTheme="minorHAnsi" w:hAnsiTheme="minorHAnsi" w:cstheme="minorHAnsi"/>
          <w:sz w:val="26"/>
          <w:szCs w:val="26"/>
        </w:rPr>
        <w:t>All Central Government securities which qualify for SLR as well as which do not qualify for SLR will be valued as per prices (yields) published by FBIL. FIMMDA is the calculating agent.</w:t>
      </w:r>
    </w:p>
    <w:p w14:paraId="67E17AA2" w14:textId="77777777" w:rsidR="00322252" w:rsidRPr="007C39D6" w:rsidRDefault="00322252" w:rsidP="00322252">
      <w:pPr>
        <w:pStyle w:val="ListParagraph"/>
        <w:ind w:left="1440" w:firstLine="0"/>
        <w:rPr>
          <w:rFonts w:asciiTheme="minorHAnsi" w:hAnsiTheme="minorHAnsi" w:cstheme="minorHAnsi"/>
          <w:sz w:val="26"/>
          <w:szCs w:val="26"/>
        </w:rPr>
      </w:pPr>
    </w:p>
    <w:p w14:paraId="4960246B" w14:textId="502A7AEF" w:rsidR="00322252" w:rsidRPr="007C39D6" w:rsidRDefault="00322252" w:rsidP="00322252">
      <w:pPr>
        <w:pStyle w:val="ListParagraph"/>
        <w:numPr>
          <w:ilvl w:val="1"/>
          <w:numId w:val="4"/>
        </w:numPr>
        <w:rPr>
          <w:rFonts w:asciiTheme="minorHAnsi" w:hAnsiTheme="minorHAnsi" w:cstheme="minorHAnsi"/>
          <w:b/>
          <w:bCs/>
          <w:sz w:val="26"/>
          <w:szCs w:val="26"/>
        </w:rPr>
      </w:pPr>
      <w:r w:rsidRPr="007C39D6">
        <w:rPr>
          <w:rFonts w:asciiTheme="minorHAnsi" w:hAnsiTheme="minorHAnsi" w:cstheme="minorHAnsi"/>
          <w:b/>
          <w:bCs/>
          <w:sz w:val="26"/>
          <w:szCs w:val="26"/>
        </w:rPr>
        <w:t>State Government Securities:</w:t>
      </w:r>
    </w:p>
    <w:p w14:paraId="08BAF3C0" w14:textId="0577331F" w:rsidR="00322252" w:rsidRPr="007C39D6" w:rsidRDefault="00322252" w:rsidP="00322252">
      <w:pPr>
        <w:pStyle w:val="ListParagraph"/>
        <w:ind w:left="1440" w:firstLine="0"/>
        <w:rPr>
          <w:rFonts w:asciiTheme="minorHAnsi" w:hAnsiTheme="minorHAnsi" w:cstheme="minorHAnsi"/>
          <w:sz w:val="26"/>
          <w:szCs w:val="26"/>
        </w:rPr>
      </w:pPr>
      <w:r w:rsidRPr="007C39D6">
        <w:rPr>
          <w:rFonts w:asciiTheme="minorHAnsi" w:hAnsiTheme="minorHAnsi" w:cstheme="minorHAnsi"/>
          <w:sz w:val="26"/>
          <w:szCs w:val="26"/>
        </w:rPr>
        <w:t xml:space="preserve">FBIL publishes the prices and yields for all the State Government Securities calculated as per methodology document available on </w:t>
      </w:r>
      <w:proofErr w:type="gramStart"/>
      <w:r w:rsidRPr="007C39D6">
        <w:rPr>
          <w:rFonts w:asciiTheme="minorHAnsi" w:hAnsiTheme="minorHAnsi" w:cstheme="minorHAnsi"/>
          <w:sz w:val="26"/>
          <w:szCs w:val="26"/>
        </w:rPr>
        <w:t>FBIL  website</w:t>
      </w:r>
      <w:proofErr w:type="gramEnd"/>
      <w:r w:rsidRPr="007C39D6">
        <w:rPr>
          <w:rFonts w:asciiTheme="minorHAnsi" w:hAnsiTheme="minorHAnsi" w:cstheme="minorHAnsi"/>
          <w:sz w:val="26"/>
          <w:szCs w:val="26"/>
        </w:rPr>
        <w:t>. This methodology has been adopted with RBI’s approval and implemented w.e.f. 15th April 2019. FIMMDA is the calculating agent.</w:t>
      </w:r>
    </w:p>
    <w:p w14:paraId="74540580" w14:textId="77777777" w:rsidR="00322252" w:rsidRPr="007C39D6" w:rsidRDefault="00322252" w:rsidP="00322252">
      <w:pPr>
        <w:pStyle w:val="ListParagraph"/>
        <w:ind w:left="1440" w:firstLine="0"/>
        <w:rPr>
          <w:rFonts w:asciiTheme="minorHAnsi" w:hAnsiTheme="minorHAnsi" w:cstheme="minorHAnsi"/>
          <w:sz w:val="26"/>
          <w:szCs w:val="26"/>
        </w:rPr>
      </w:pPr>
    </w:p>
    <w:p w14:paraId="668F023C" w14:textId="5663FDE7" w:rsidR="00322252" w:rsidRPr="007C39D6" w:rsidRDefault="00322252" w:rsidP="00322252">
      <w:pPr>
        <w:pStyle w:val="ListParagraph"/>
        <w:numPr>
          <w:ilvl w:val="1"/>
          <w:numId w:val="4"/>
        </w:numPr>
        <w:rPr>
          <w:rFonts w:asciiTheme="minorHAnsi" w:hAnsiTheme="minorHAnsi" w:cstheme="minorHAnsi"/>
          <w:b/>
          <w:bCs/>
          <w:sz w:val="26"/>
          <w:szCs w:val="26"/>
        </w:rPr>
      </w:pPr>
      <w:r w:rsidRPr="007C39D6">
        <w:rPr>
          <w:rFonts w:asciiTheme="minorHAnsi" w:hAnsiTheme="minorHAnsi" w:cstheme="minorHAnsi"/>
          <w:b/>
          <w:bCs/>
          <w:sz w:val="26"/>
          <w:szCs w:val="26"/>
        </w:rPr>
        <w:t>Treasury Bills:</w:t>
      </w:r>
    </w:p>
    <w:p w14:paraId="7AE11F9F" w14:textId="112172B1" w:rsidR="00322252" w:rsidRPr="007C39D6" w:rsidRDefault="00322252" w:rsidP="00322252">
      <w:pPr>
        <w:pStyle w:val="ListParagraph"/>
        <w:ind w:left="1440"/>
        <w:rPr>
          <w:rFonts w:asciiTheme="minorHAnsi" w:hAnsiTheme="minorHAnsi" w:cstheme="minorHAnsi"/>
          <w:sz w:val="26"/>
          <w:szCs w:val="26"/>
        </w:rPr>
      </w:pPr>
      <w:r w:rsidRPr="007C39D6">
        <w:rPr>
          <w:rFonts w:asciiTheme="minorHAnsi" w:hAnsiTheme="minorHAnsi" w:cstheme="minorHAnsi"/>
          <w:sz w:val="26"/>
          <w:szCs w:val="26"/>
        </w:rPr>
        <w:t xml:space="preserve">      </w:t>
      </w:r>
      <w:r w:rsidRPr="00A65BB6">
        <w:rPr>
          <w:rFonts w:asciiTheme="minorHAnsi" w:hAnsiTheme="minorHAnsi" w:cstheme="minorHAnsi"/>
          <w:b/>
          <w:bCs/>
          <w:sz w:val="26"/>
          <w:szCs w:val="26"/>
        </w:rPr>
        <w:t>For Banks and Bank PDs:</w:t>
      </w:r>
      <w:r w:rsidRPr="007C39D6">
        <w:rPr>
          <w:rFonts w:asciiTheme="minorHAnsi" w:hAnsiTheme="minorHAnsi" w:cstheme="minorHAnsi"/>
          <w:sz w:val="26"/>
          <w:szCs w:val="26"/>
        </w:rPr>
        <w:t xml:space="preserve"> Treasury Bills will be valued at carrying cost. [Para 10(b) (</w:t>
      </w:r>
      <w:proofErr w:type="spellStart"/>
      <w:r w:rsidRPr="007C39D6">
        <w:rPr>
          <w:rFonts w:asciiTheme="minorHAnsi" w:hAnsiTheme="minorHAnsi" w:cstheme="minorHAnsi"/>
          <w:sz w:val="26"/>
          <w:szCs w:val="26"/>
        </w:rPr>
        <w:t>i</w:t>
      </w:r>
      <w:proofErr w:type="spellEnd"/>
      <w:r w:rsidRPr="007C39D6">
        <w:rPr>
          <w:rFonts w:asciiTheme="minorHAnsi" w:hAnsiTheme="minorHAnsi" w:cstheme="minorHAnsi"/>
          <w:sz w:val="26"/>
          <w:szCs w:val="26"/>
        </w:rPr>
        <w:t>) (b)- Master Direction Classification, Valuation and Operation of Investment Portfolio of Commercial Banks dated August 25, 2021]</w:t>
      </w:r>
    </w:p>
    <w:p w14:paraId="2987171E" w14:textId="77777777" w:rsidR="00322252" w:rsidRPr="007C39D6" w:rsidRDefault="00322252" w:rsidP="00322252">
      <w:pPr>
        <w:pStyle w:val="ListParagraph"/>
        <w:ind w:left="1440"/>
        <w:rPr>
          <w:rFonts w:asciiTheme="minorHAnsi" w:hAnsiTheme="minorHAnsi" w:cstheme="minorHAnsi"/>
          <w:sz w:val="26"/>
          <w:szCs w:val="26"/>
        </w:rPr>
      </w:pPr>
    </w:p>
    <w:p w14:paraId="5510713E" w14:textId="3E8E9338" w:rsidR="00322252" w:rsidRPr="007C39D6" w:rsidRDefault="00322252" w:rsidP="00322252">
      <w:pPr>
        <w:pStyle w:val="ListParagraph"/>
        <w:ind w:left="1440" w:firstLine="0"/>
        <w:rPr>
          <w:rFonts w:asciiTheme="minorHAnsi" w:hAnsiTheme="minorHAnsi" w:cstheme="minorHAnsi"/>
          <w:sz w:val="26"/>
          <w:szCs w:val="26"/>
        </w:rPr>
      </w:pPr>
      <w:r w:rsidRPr="00A65BB6">
        <w:rPr>
          <w:rFonts w:asciiTheme="minorHAnsi" w:hAnsiTheme="minorHAnsi" w:cstheme="minorHAnsi"/>
          <w:b/>
          <w:bCs/>
          <w:sz w:val="26"/>
          <w:szCs w:val="26"/>
        </w:rPr>
        <w:t>For Standalone Primary Dealers:</w:t>
      </w:r>
      <w:r w:rsidRPr="007C39D6">
        <w:rPr>
          <w:rFonts w:asciiTheme="minorHAnsi" w:hAnsiTheme="minorHAnsi" w:cstheme="minorHAnsi"/>
          <w:sz w:val="26"/>
          <w:szCs w:val="26"/>
        </w:rPr>
        <w:t xml:space="preserve"> All securities in AFS and HFT will be valued on mark to market basis. FBIL publishes T-Bill yield curve. Traded T- Bills be valued at traded prices; (Minimum Rs. 5 </w:t>
      </w:r>
      <w:proofErr w:type="spellStart"/>
      <w:r w:rsidRPr="007C39D6">
        <w:rPr>
          <w:rFonts w:asciiTheme="minorHAnsi" w:hAnsiTheme="minorHAnsi" w:cstheme="minorHAnsi"/>
          <w:sz w:val="26"/>
          <w:szCs w:val="26"/>
        </w:rPr>
        <w:t>Crs</w:t>
      </w:r>
      <w:proofErr w:type="spellEnd"/>
      <w:r w:rsidRPr="007C39D6">
        <w:rPr>
          <w:rFonts w:asciiTheme="minorHAnsi" w:hAnsiTheme="minorHAnsi" w:cstheme="minorHAnsi"/>
          <w:sz w:val="26"/>
          <w:szCs w:val="26"/>
        </w:rPr>
        <w:t xml:space="preserve">. on the same day) non- traded T-Bills be valued at yields interpolated from T-Bill curve </w:t>
      </w:r>
      <w:r w:rsidRPr="007C39D6">
        <w:rPr>
          <w:rFonts w:asciiTheme="minorHAnsi" w:hAnsiTheme="minorHAnsi" w:cstheme="minorHAnsi"/>
          <w:sz w:val="26"/>
          <w:szCs w:val="26"/>
        </w:rPr>
        <w:lastRenderedPageBreak/>
        <w:t>published by FBIL.</w:t>
      </w:r>
    </w:p>
    <w:p w14:paraId="10ADC1C7" w14:textId="4B39A161" w:rsidR="00322252" w:rsidRPr="007C39D6" w:rsidRDefault="00322252" w:rsidP="00322252">
      <w:pPr>
        <w:pStyle w:val="ListParagraph"/>
        <w:numPr>
          <w:ilvl w:val="1"/>
          <w:numId w:val="4"/>
        </w:numPr>
        <w:rPr>
          <w:rFonts w:asciiTheme="minorHAnsi" w:hAnsiTheme="minorHAnsi" w:cstheme="minorHAnsi"/>
          <w:b/>
          <w:bCs/>
          <w:sz w:val="26"/>
          <w:szCs w:val="26"/>
        </w:rPr>
      </w:pPr>
      <w:r w:rsidRPr="007C39D6">
        <w:rPr>
          <w:rFonts w:asciiTheme="minorHAnsi" w:hAnsiTheme="minorHAnsi" w:cstheme="minorHAnsi"/>
          <w:b/>
          <w:bCs/>
          <w:sz w:val="26"/>
          <w:szCs w:val="26"/>
        </w:rPr>
        <w:t>Floating Rate Bonds (Issued by Central Government):</w:t>
      </w:r>
    </w:p>
    <w:p w14:paraId="7CF0DF1A" w14:textId="72F52972" w:rsidR="00322252" w:rsidRPr="007C39D6" w:rsidRDefault="00322252" w:rsidP="00322252">
      <w:pPr>
        <w:pStyle w:val="ListParagraph"/>
        <w:ind w:left="1440" w:firstLine="0"/>
        <w:rPr>
          <w:rFonts w:asciiTheme="minorHAnsi" w:hAnsiTheme="minorHAnsi" w:cstheme="minorHAnsi"/>
          <w:sz w:val="26"/>
          <w:szCs w:val="26"/>
        </w:rPr>
      </w:pPr>
      <w:r w:rsidRPr="007C39D6">
        <w:rPr>
          <w:rFonts w:asciiTheme="minorHAnsi" w:hAnsiTheme="minorHAnsi" w:cstheme="minorHAnsi"/>
          <w:sz w:val="26"/>
          <w:szCs w:val="26"/>
        </w:rPr>
        <w:t>These rates are published by FBIL with FIMMDA as the calculating agent. When traded, traded price is to be used for valuation; when not traded MOT (Market observable and Tradable) price, if available, will be taken; and in the absence of above, the model prices are generated as per procedure appearing on FIMMDA’s website (under Homepage: /G-sec &amp; Valuations:/Valuation of FRBs). The desired spread added is illiquidity spread, as the coupon is that of short-term T-Bill whereas the bond is to be held for longer tenor. The desired spreads are determined based on polls conducted once in a fortnight. The submitters identified by FIMMDA will submit the polls. The outliers (two STD Deviation) will be eliminated and a simple average of the remaining polls will be taken for consideration as the spread for the FRB concerned.</w:t>
      </w:r>
    </w:p>
    <w:p w14:paraId="4243E7BC" w14:textId="77777777" w:rsidR="00322252" w:rsidRPr="007C39D6" w:rsidRDefault="00322252" w:rsidP="00322252">
      <w:pPr>
        <w:pStyle w:val="ListParagraph"/>
        <w:ind w:left="1440" w:firstLine="0"/>
        <w:rPr>
          <w:rFonts w:asciiTheme="minorHAnsi" w:hAnsiTheme="minorHAnsi" w:cstheme="minorHAnsi"/>
          <w:sz w:val="26"/>
          <w:szCs w:val="26"/>
        </w:rPr>
      </w:pPr>
    </w:p>
    <w:p w14:paraId="48381F95" w14:textId="204B62DA" w:rsidR="00322252" w:rsidRPr="007C39D6" w:rsidRDefault="00A96D8D" w:rsidP="00322252">
      <w:pPr>
        <w:pStyle w:val="ListParagraph"/>
        <w:numPr>
          <w:ilvl w:val="1"/>
          <w:numId w:val="4"/>
        </w:numPr>
        <w:rPr>
          <w:rFonts w:asciiTheme="minorHAnsi" w:hAnsiTheme="minorHAnsi" w:cstheme="minorHAnsi"/>
          <w:b/>
          <w:bCs/>
          <w:sz w:val="26"/>
          <w:szCs w:val="26"/>
        </w:rPr>
      </w:pPr>
      <w:r w:rsidRPr="007C39D6">
        <w:rPr>
          <w:rFonts w:asciiTheme="minorHAnsi" w:hAnsiTheme="minorHAnsi" w:cstheme="minorHAnsi"/>
          <w:sz w:val="26"/>
          <w:szCs w:val="26"/>
        </w:rPr>
        <w:t xml:space="preserve">  </w:t>
      </w:r>
      <w:r w:rsidR="00322252" w:rsidRPr="007C39D6">
        <w:rPr>
          <w:rFonts w:asciiTheme="minorHAnsi" w:hAnsiTheme="minorHAnsi" w:cstheme="minorHAnsi"/>
          <w:b/>
          <w:bCs/>
          <w:sz w:val="26"/>
          <w:szCs w:val="26"/>
        </w:rPr>
        <w:t>Inflation Indexed Bonds:</w:t>
      </w:r>
    </w:p>
    <w:p w14:paraId="11CF9C5B" w14:textId="0CC1942C" w:rsidR="00322252" w:rsidRPr="007C39D6" w:rsidRDefault="00322252" w:rsidP="00322252">
      <w:pPr>
        <w:pStyle w:val="ListParagraph"/>
        <w:ind w:left="1440" w:firstLine="0"/>
        <w:rPr>
          <w:rFonts w:asciiTheme="minorHAnsi" w:hAnsiTheme="minorHAnsi" w:cstheme="minorHAnsi"/>
          <w:sz w:val="26"/>
          <w:szCs w:val="26"/>
        </w:rPr>
      </w:pPr>
      <w:r w:rsidRPr="007C39D6">
        <w:rPr>
          <w:rFonts w:asciiTheme="minorHAnsi" w:hAnsiTheme="minorHAnsi" w:cstheme="minorHAnsi"/>
          <w:sz w:val="26"/>
          <w:szCs w:val="26"/>
        </w:rPr>
        <w:t>These rates are published by FBIL with FIMMDA as the calculating agent. When traded, traded price is to be used for valuation; when not traded, model prices are generated as per detailed valuation methodology available on FIMMDA’s website (under Homepage: /G-sec valuations /Inflation Indexed Bonds). The model price (Real Clean Price) is multiplied by Inflation Index Ratio and Nominal Clean Price is calculated and published.</w:t>
      </w:r>
    </w:p>
    <w:p w14:paraId="795E07D0" w14:textId="275EC0BB" w:rsidR="00322252" w:rsidRPr="007C39D6" w:rsidRDefault="00322252" w:rsidP="00322252">
      <w:pPr>
        <w:pStyle w:val="ListParagraph"/>
        <w:ind w:left="1440" w:firstLine="0"/>
        <w:rPr>
          <w:rFonts w:asciiTheme="minorHAnsi" w:hAnsiTheme="minorHAnsi" w:cstheme="minorHAnsi"/>
          <w:sz w:val="26"/>
          <w:szCs w:val="26"/>
        </w:rPr>
      </w:pPr>
      <w:r w:rsidRPr="007C39D6">
        <w:rPr>
          <w:rFonts w:asciiTheme="minorHAnsi" w:hAnsiTheme="minorHAnsi" w:cstheme="minorHAnsi"/>
          <w:sz w:val="26"/>
          <w:szCs w:val="26"/>
        </w:rPr>
        <w:tab/>
      </w:r>
    </w:p>
    <w:p w14:paraId="78E681C1" w14:textId="79149DAC" w:rsidR="00322252" w:rsidRPr="007C39D6" w:rsidRDefault="00322252" w:rsidP="00322252">
      <w:pPr>
        <w:pStyle w:val="ListParagraph"/>
        <w:numPr>
          <w:ilvl w:val="1"/>
          <w:numId w:val="4"/>
        </w:numPr>
        <w:rPr>
          <w:rFonts w:asciiTheme="minorHAnsi" w:hAnsiTheme="minorHAnsi" w:cstheme="minorHAnsi"/>
          <w:b/>
          <w:bCs/>
          <w:sz w:val="26"/>
          <w:szCs w:val="26"/>
        </w:rPr>
      </w:pPr>
      <w:r w:rsidRPr="007C39D6">
        <w:rPr>
          <w:rFonts w:asciiTheme="minorHAnsi" w:hAnsiTheme="minorHAnsi" w:cstheme="minorHAnsi"/>
          <w:b/>
          <w:bCs/>
          <w:sz w:val="26"/>
          <w:szCs w:val="26"/>
        </w:rPr>
        <w:t>Other Unquoted SLR bonds / securities:</w:t>
      </w:r>
    </w:p>
    <w:p w14:paraId="26F1C439" w14:textId="1790991B" w:rsidR="00322252" w:rsidRPr="007C39D6" w:rsidRDefault="00322252" w:rsidP="00322252">
      <w:pPr>
        <w:pStyle w:val="ListParagraph"/>
        <w:numPr>
          <w:ilvl w:val="0"/>
          <w:numId w:val="5"/>
        </w:numPr>
        <w:rPr>
          <w:rFonts w:asciiTheme="minorHAnsi" w:hAnsiTheme="minorHAnsi" w:cstheme="minorHAnsi"/>
          <w:sz w:val="26"/>
          <w:szCs w:val="26"/>
        </w:rPr>
      </w:pPr>
      <w:r w:rsidRPr="007C39D6">
        <w:rPr>
          <w:rFonts w:asciiTheme="minorHAnsi" w:hAnsiTheme="minorHAnsi" w:cstheme="minorHAnsi"/>
          <w:sz w:val="26"/>
          <w:szCs w:val="26"/>
        </w:rPr>
        <w:t>Central Government Securities</w:t>
      </w:r>
    </w:p>
    <w:p w14:paraId="214E5915" w14:textId="3F1ADD4A" w:rsidR="00D73C86" w:rsidRPr="007C39D6" w:rsidRDefault="00D73C86" w:rsidP="00D73C86">
      <w:pPr>
        <w:pStyle w:val="ListParagraph"/>
        <w:ind w:left="2160" w:firstLine="0"/>
        <w:rPr>
          <w:rFonts w:asciiTheme="minorHAnsi" w:hAnsiTheme="minorHAnsi" w:cstheme="minorHAnsi"/>
          <w:sz w:val="26"/>
          <w:szCs w:val="26"/>
        </w:rPr>
      </w:pPr>
      <w:r w:rsidRPr="007C39D6">
        <w:rPr>
          <w:rFonts w:asciiTheme="minorHAnsi" w:hAnsiTheme="minorHAnsi" w:cstheme="minorHAnsi"/>
          <w:sz w:val="26"/>
          <w:szCs w:val="26"/>
        </w:rPr>
        <w:t>Unquoted Central Government securities shall be valued on the basis of the prices/ YTM rates put out by the Financial Benchmark India Pvt. Ltd. (FBIL).</w:t>
      </w:r>
    </w:p>
    <w:p w14:paraId="04A823C6" w14:textId="417105C6" w:rsidR="00D73C86" w:rsidRPr="007C39D6" w:rsidRDefault="00D73C86" w:rsidP="00D73C86">
      <w:pPr>
        <w:pStyle w:val="ListParagraph"/>
        <w:ind w:left="2160" w:firstLine="0"/>
        <w:rPr>
          <w:rFonts w:asciiTheme="minorHAnsi" w:hAnsiTheme="minorHAnsi" w:cstheme="minorHAnsi"/>
          <w:sz w:val="26"/>
          <w:szCs w:val="26"/>
        </w:rPr>
      </w:pPr>
    </w:p>
    <w:p w14:paraId="27F7422A" w14:textId="11CEE378" w:rsidR="00D73C86" w:rsidRPr="007C39D6" w:rsidRDefault="00D73C86" w:rsidP="00D73C86">
      <w:pPr>
        <w:pStyle w:val="ListParagraph"/>
        <w:numPr>
          <w:ilvl w:val="0"/>
          <w:numId w:val="5"/>
        </w:numPr>
        <w:rPr>
          <w:rFonts w:asciiTheme="minorHAnsi" w:hAnsiTheme="minorHAnsi" w:cstheme="minorHAnsi"/>
          <w:sz w:val="26"/>
          <w:szCs w:val="26"/>
        </w:rPr>
      </w:pPr>
      <w:r w:rsidRPr="007C39D6">
        <w:rPr>
          <w:rFonts w:asciiTheme="minorHAnsi" w:hAnsiTheme="minorHAnsi" w:cstheme="minorHAnsi"/>
          <w:sz w:val="26"/>
          <w:szCs w:val="26"/>
        </w:rPr>
        <w:t>State Government Securities</w:t>
      </w:r>
    </w:p>
    <w:p w14:paraId="48F925D8" w14:textId="48E1A0A1" w:rsidR="00D73C86" w:rsidRPr="007C39D6" w:rsidRDefault="00D73C86" w:rsidP="00D73C86">
      <w:pPr>
        <w:pStyle w:val="ListParagraph"/>
        <w:ind w:left="2160" w:firstLine="0"/>
        <w:rPr>
          <w:rFonts w:asciiTheme="minorHAnsi" w:hAnsiTheme="minorHAnsi" w:cstheme="minorHAnsi"/>
          <w:sz w:val="26"/>
          <w:szCs w:val="26"/>
        </w:rPr>
      </w:pPr>
      <w:r w:rsidRPr="007C39D6">
        <w:rPr>
          <w:rFonts w:asciiTheme="minorHAnsi" w:hAnsiTheme="minorHAnsi" w:cstheme="minorHAnsi"/>
          <w:sz w:val="26"/>
          <w:szCs w:val="26"/>
        </w:rPr>
        <w:t>State Government securities shall be valued on the basis of the prices/ YTM rates put out by the Financial Benchmark India Pvt. Ltd. (FBIL).</w:t>
      </w:r>
    </w:p>
    <w:p w14:paraId="12DC0B6B" w14:textId="77777777" w:rsidR="00D73C86" w:rsidRPr="007C39D6" w:rsidRDefault="00D73C86" w:rsidP="00D73C86">
      <w:pPr>
        <w:pStyle w:val="ListParagraph"/>
        <w:ind w:left="2160" w:firstLine="0"/>
        <w:rPr>
          <w:rFonts w:asciiTheme="minorHAnsi" w:hAnsiTheme="minorHAnsi" w:cstheme="minorHAnsi"/>
          <w:sz w:val="26"/>
          <w:szCs w:val="26"/>
        </w:rPr>
      </w:pPr>
    </w:p>
    <w:p w14:paraId="3E9BA067" w14:textId="1E45C40B" w:rsidR="00D73C86" w:rsidRPr="007C39D6" w:rsidRDefault="00D73C86" w:rsidP="00D73C86">
      <w:pPr>
        <w:pStyle w:val="ListParagraph"/>
        <w:numPr>
          <w:ilvl w:val="0"/>
          <w:numId w:val="5"/>
        </w:numPr>
        <w:rPr>
          <w:rFonts w:asciiTheme="minorHAnsi" w:hAnsiTheme="minorHAnsi" w:cstheme="minorHAnsi"/>
          <w:sz w:val="26"/>
          <w:szCs w:val="26"/>
        </w:rPr>
      </w:pPr>
      <w:r w:rsidRPr="007C39D6">
        <w:rPr>
          <w:rFonts w:asciiTheme="minorHAnsi" w:hAnsiTheme="minorHAnsi" w:cstheme="minorHAnsi"/>
          <w:sz w:val="26"/>
          <w:szCs w:val="26"/>
        </w:rPr>
        <w:t>‘Other approved’ securities</w:t>
      </w:r>
    </w:p>
    <w:p w14:paraId="48610A77" w14:textId="7871A3D8" w:rsidR="00125E89" w:rsidRPr="007C39D6" w:rsidRDefault="00D73C86" w:rsidP="00D73C86">
      <w:pPr>
        <w:pStyle w:val="ListParagraph"/>
        <w:ind w:left="2160" w:firstLine="0"/>
        <w:rPr>
          <w:rFonts w:asciiTheme="minorHAnsi" w:hAnsiTheme="minorHAnsi" w:cstheme="minorHAnsi"/>
          <w:sz w:val="26"/>
          <w:szCs w:val="26"/>
        </w:rPr>
      </w:pPr>
      <w:r w:rsidRPr="007C39D6">
        <w:rPr>
          <w:rFonts w:asciiTheme="minorHAnsi" w:hAnsiTheme="minorHAnsi" w:cstheme="minorHAnsi"/>
          <w:sz w:val="26"/>
          <w:szCs w:val="26"/>
        </w:rPr>
        <w:t>Other approved securities shall be valued applying the YTM method by marking it up by 25 basis points above the yields of the Central Government Securities of equivalent maturity put out by FBIL.</w:t>
      </w:r>
    </w:p>
    <w:p w14:paraId="3AA77B86" w14:textId="77777777" w:rsidR="00D73C86" w:rsidRPr="007C39D6" w:rsidRDefault="00D73C86" w:rsidP="00D73C86">
      <w:pPr>
        <w:pStyle w:val="ListParagraph"/>
        <w:ind w:left="2160" w:firstLine="0"/>
        <w:rPr>
          <w:rFonts w:asciiTheme="minorHAnsi" w:hAnsiTheme="minorHAnsi" w:cstheme="minorHAnsi"/>
          <w:sz w:val="26"/>
          <w:szCs w:val="26"/>
        </w:rPr>
      </w:pPr>
    </w:p>
    <w:p w14:paraId="72012E5D" w14:textId="77777777" w:rsidR="00125E89" w:rsidRPr="007C39D6" w:rsidRDefault="00125E89" w:rsidP="00125E89">
      <w:pPr>
        <w:pStyle w:val="ListParagraph"/>
        <w:ind w:left="720" w:firstLine="0"/>
        <w:rPr>
          <w:rFonts w:asciiTheme="minorHAnsi" w:hAnsiTheme="minorHAnsi" w:cstheme="minorHAnsi"/>
          <w:sz w:val="26"/>
          <w:szCs w:val="26"/>
        </w:rPr>
      </w:pPr>
    </w:p>
    <w:p w14:paraId="4E03D957" w14:textId="5B52F7FC" w:rsidR="00125E89" w:rsidRPr="007C39D6" w:rsidRDefault="00125E89" w:rsidP="00125E89">
      <w:pPr>
        <w:pStyle w:val="ListParagraph"/>
        <w:numPr>
          <w:ilvl w:val="0"/>
          <w:numId w:val="4"/>
        </w:numPr>
        <w:rPr>
          <w:rFonts w:asciiTheme="minorHAnsi" w:hAnsiTheme="minorHAnsi" w:cstheme="minorHAnsi"/>
          <w:b/>
          <w:bCs/>
          <w:sz w:val="26"/>
          <w:szCs w:val="26"/>
        </w:rPr>
      </w:pPr>
      <w:r w:rsidRPr="007C39D6">
        <w:rPr>
          <w:rFonts w:asciiTheme="minorHAnsi" w:hAnsiTheme="minorHAnsi" w:cstheme="minorHAnsi"/>
          <w:b/>
          <w:bCs/>
          <w:sz w:val="26"/>
          <w:szCs w:val="26"/>
        </w:rPr>
        <w:t>Valuation of Unquoted Non-SLR Securities:</w:t>
      </w:r>
    </w:p>
    <w:p w14:paraId="190076BC" w14:textId="77777777" w:rsidR="001B22DB" w:rsidRPr="007C39D6" w:rsidRDefault="001B22DB" w:rsidP="001B22DB">
      <w:pPr>
        <w:pStyle w:val="ListParagraph"/>
        <w:ind w:left="720" w:firstLine="0"/>
        <w:rPr>
          <w:rFonts w:asciiTheme="minorHAnsi" w:hAnsiTheme="minorHAnsi" w:cstheme="minorHAnsi"/>
          <w:b/>
          <w:bCs/>
          <w:sz w:val="26"/>
          <w:szCs w:val="26"/>
        </w:rPr>
      </w:pPr>
    </w:p>
    <w:p w14:paraId="1BCE2637" w14:textId="693F75DD" w:rsidR="00BE0036" w:rsidRPr="007C39D6" w:rsidRDefault="00BE0036" w:rsidP="00BE0036">
      <w:pPr>
        <w:pStyle w:val="ListParagraph"/>
        <w:numPr>
          <w:ilvl w:val="1"/>
          <w:numId w:val="4"/>
        </w:numPr>
        <w:rPr>
          <w:rFonts w:asciiTheme="minorHAnsi" w:hAnsiTheme="minorHAnsi" w:cstheme="minorHAnsi"/>
          <w:b/>
          <w:bCs/>
          <w:sz w:val="26"/>
          <w:szCs w:val="26"/>
        </w:rPr>
      </w:pPr>
      <w:r w:rsidRPr="007C39D6">
        <w:rPr>
          <w:rFonts w:asciiTheme="minorHAnsi" w:hAnsiTheme="minorHAnsi" w:cstheme="minorHAnsi"/>
          <w:b/>
          <w:bCs/>
          <w:sz w:val="26"/>
          <w:szCs w:val="26"/>
        </w:rPr>
        <w:t>Debentures/ Bonds</w:t>
      </w:r>
    </w:p>
    <w:p w14:paraId="42999BAB" w14:textId="7FF804A7" w:rsidR="001865C8" w:rsidRPr="007C39D6" w:rsidRDefault="001865C8" w:rsidP="001865C8">
      <w:pPr>
        <w:pStyle w:val="ListParagraph"/>
        <w:numPr>
          <w:ilvl w:val="0"/>
          <w:numId w:val="8"/>
        </w:numPr>
        <w:rPr>
          <w:rFonts w:asciiTheme="minorHAnsi" w:hAnsiTheme="minorHAnsi" w:cstheme="minorHAnsi"/>
          <w:sz w:val="26"/>
          <w:szCs w:val="26"/>
        </w:rPr>
      </w:pPr>
      <w:r w:rsidRPr="007C39D6">
        <w:rPr>
          <w:rFonts w:asciiTheme="minorHAnsi" w:hAnsiTheme="minorHAnsi" w:cstheme="minorHAnsi"/>
          <w:sz w:val="26"/>
          <w:szCs w:val="26"/>
        </w:rPr>
        <w:t>All debentures / bonds shall be valued on the YTM basis</w:t>
      </w:r>
    </w:p>
    <w:p w14:paraId="68D778C5" w14:textId="6A074763" w:rsidR="001865C8" w:rsidRPr="007C39D6" w:rsidRDefault="001865C8" w:rsidP="001865C8">
      <w:pPr>
        <w:pStyle w:val="ListParagraph"/>
        <w:numPr>
          <w:ilvl w:val="0"/>
          <w:numId w:val="8"/>
        </w:numPr>
        <w:rPr>
          <w:rFonts w:asciiTheme="minorHAnsi" w:hAnsiTheme="minorHAnsi" w:cstheme="minorHAnsi"/>
          <w:sz w:val="26"/>
          <w:szCs w:val="26"/>
        </w:rPr>
      </w:pPr>
      <w:r w:rsidRPr="007C39D6">
        <w:rPr>
          <w:rFonts w:asciiTheme="minorHAnsi" w:hAnsiTheme="minorHAnsi" w:cstheme="minorHAnsi"/>
          <w:sz w:val="26"/>
          <w:szCs w:val="26"/>
          <w:lang w:val="en-IN"/>
        </w:rPr>
        <w:t>Debentures / bonds shall be valued by applying the appropriate mark-up over the YTM rates for Central Government Securities as put out by FBIL/FIMMDA.</w:t>
      </w:r>
    </w:p>
    <w:p w14:paraId="344A8A51" w14:textId="44CA8E12" w:rsidR="00264878" w:rsidRPr="007C39D6" w:rsidRDefault="00264878" w:rsidP="001865C8">
      <w:pPr>
        <w:pStyle w:val="ListParagraph"/>
        <w:numPr>
          <w:ilvl w:val="0"/>
          <w:numId w:val="8"/>
        </w:numPr>
        <w:rPr>
          <w:rFonts w:asciiTheme="minorHAnsi" w:hAnsiTheme="minorHAnsi" w:cstheme="minorHAnsi"/>
          <w:sz w:val="26"/>
          <w:szCs w:val="26"/>
        </w:rPr>
      </w:pPr>
      <w:r w:rsidRPr="007C39D6">
        <w:rPr>
          <w:rFonts w:asciiTheme="minorHAnsi" w:hAnsiTheme="minorHAnsi" w:cstheme="minorHAnsi"/>
          <w:sz w:val="26"/>
          <w:szCs w:val="26"/>
          <w:lang w:val="en-IN"/>
        </w:rPr>
        <w:t xml:space="preserve">      The mark-up applied shall be determined based on the ratings assigned to the debentures/ bonds by the credit rating agencies and shall be subject to the following:</w:t>
      </w:r>
    </w:p>
    <w:p w14:paraId="60D028BD" w14:textId="77777777" w:rsidR="00264878" w:rsidRPr="007C39D6" w:rsidRDefault="00264878" w:rsidP="00264878">
      <w:pPr>
        <w:pStyle w:val="ListParagraph"/>
        <w:numPr>
          <w:ilvl w:val="0"/>
          <w:numId w:val="9"/>
        </w:numPr>
        <w:rPr>
          <w:rFonts w:asciiTheme="minorHAnsi" w:hAnsiTheme="minorHAnsi" w:cstheme="minorHAnsi"/>
          <w:sz w:val="26"/>
          <w:szCs w:val="26"/>
        </w:rPr>
      </w:pPr>
      <w:r w:rsidRPr="007C39D6">
        <w:rPr>
          <w:rFonts w:asciiTheme="minorHAnsi" w:hAnsiTheme="minorHAnsi" w:cstheme="minorHAnsi"/>
          <w:sz w:val="26"/>
          <w:szCs w:val="26"/>
        </w:rPr>
        <w:t>The mark up shall be at least 50 basis points above the rate applicable to a Government of India security of equivalent maturity for rated debentures/ bonds.</w:t>
      </w:r>
    </w:p>
    <w:p w14:paraId="69DB2F90" w14:textId="5FAF1DC8" w:rsidR="00264878" w:rsidRPr="007C39D6" w:rsidRDefault="00264878" w:rsidP="00264878">
      <w:pPr>
        <w:pStyle w:val="ListParagraph"/>
        <w:numPr>
          <w:ilvl w:val="0"/>
          <w:numId w:val="9"/>
        </w:numPr>
        <w:rPr>
          <w:rFonts w:asciiTheme="minorHAnsi" w:hAnsiTheme="minorHAnsi" w:cstheme="minorHAnsi"/>
          <w:sz w:val="26"/>
          <w:szCs w:val="26"/>
        </w:rPr>
      </w:pPr>
      <w:r w:rsidRPr="007C39D6">
        <w:rPr>
          <w:rFonts w:asciiTheme="minorHAnsi" w:hAnsiTheme="minorHAnsi" w:cstheme="minorHAnsi"/>
          <w:sz w:val="26"/>
          <w:szCs w:val="26"/>
        </w:rPr>
        <w:t>The rate used for the YTM for unrated debentures/ bonds shall not be less than the rate applicable to rated debentures/ bonds of equivalent maturity. Provided that the mark-up for the unrated debentures/ bonds should appropriately reflect the credit risk borne by the bank.</w:t>
      </w:r>
    </w:p>
    <w:p w14:paraId="23887F4C" w14:textId="77777777" w:rsidR="00264878" w:rsidRPr="007C39D6" w:rsidRDefault="00264878" w:rsidP="00264878">
      <w:pPr>
        <w:pStyle w:val="ListParagraph"/>
        <w:numPr>
          <w:ilvl w:val="0"/>
          <w:numId w:val="9"/>
        </w:numPr>
        <w:rPr>
          <w:rFonts w:asciiTheme="minorHAnsi" w:hAnsiTheme="minorHAnsi" w:cstheme="minorHAnsi"/>
          <w:sz w:val="26"/>
          <w:szCs w:val="26"/>
        </w:rPr>
      </w:pPr>
      <w:r w:rsidRPr="007C39D6">
        <w:rPr>
          <w:rFonts w:asciiTheme="minorHAnsi" w:hAnsiTheme="minorHAnsi" w:cstheme="minorHAnsi"/>
          <w:sz w:val="26"/>
          <w:szCs w:val="26"/>
        </w:rPr>
        <w:t>Where the debentures/ bonds are quoted and there have been transactions within 15 days prior to the valuation date, the value adopted shall not be higher than the rate at which the transaction has been recorded on the Exchanges/trading platforms/reporting platforms authorized by SEBI/RBI.</w:t>
      </w:r>
    </w:p>
    <w:p w14:paraId="29B92AD9" w14:textId="2EED77A9" w:rsidR="00264878" w:rsidRPr="007C39D6" w:rsidRDefault="00264878" w:rsidP="00264878">
      <w:pPr>
        <w:pStyle w:val="ListParagraph"/>
        <w:ind w:left="2520" w:firstLine="0"/>
        <w:rPr>
          <w:rFonts w:asciiTheme="minorHAnsi" w:hAnsiTheme="minorHAnsi" w:cstheme="minorHAnsi"/>
          <w:sz w:val="26"/>
          <w:szCs w:val="26"/>
        </w:rPr>
      </w:pPr>
    </w:p>
    <w:p w14:paraId="4E294C71" w14:textId="04253ED5" w:rsidR="00F867FF" w:rsidRDefault="00F867FF" w:rsidP="00F867FF">
      <w:pPr>
        <w:pStyle w:val="ListParagraph"/>
        <w:numPr>
          <w:ilvl w:val="0"/>
          <w:numId w:val="6"/>
        </w:numPr>
        <w:rPr>
          <w:rFonts w:asciiTheme="minorHAnsi" w:hAnsiTheme="minorHAnsi" w:cstheme="minorHAnsi"/>
          <w:b/>
          <w:bCs/>
          <w:sz w:val="26"/>
          <w:szCs w:val="26"/>
        </w:rPr>
      </w:pPr>
      <w:r w:rsidRPr="007C39D6">
        <w:rPr>
          <w:rFonts w:asciiTheme="minorHAnsi" w:hAnsiTheme="minorHAnsi" w:cstheme="minorHAnsi"/>
          <w:b/>
          <w:bCs/>
          <w:sz w:val="26"/>
          <w:szCs w:val="26"/>
        </w:rPr>
        <w:t>Traded Bond</w:t>
      </w:r>
    </w:p>
    <w:p w14:paraId="23E812CD" w14:textId="77777777" w:rsidR="004C7794" w:rsidRDefault="004C7794" w:rsidP="004C7794">
      <w:pPr>
        <w:pStyle w:val="ListParagraph"/>
        <w:ind w:left="1080" w:firstLine="0"/>
        <w:rPr>
          <w:rFonts w:asciiTheme="minorHAnsi" w:hAnsiTheme="minorHAnsi" w:cstheme="minorHAnsi"/>
          <w:b/>
          <w:bCs/>
          <w:sz w:val="26"/>
          <w:szCs w:val="26"/>
        </w:rPr>
      </w:pPr>
    </w:p>
    <w:p w14:paraId="682E0B9B" w14:textId="606A7C2C" w:rsidR="004C7794" w:rsidRDefault="004C7794" w:rsidP="004C7794">
      <w:pPr>
        <w:pStyle w:val="ListParagraph"/>
        <w:ind w:left="1080" w:firstLine="0"/>
        <w:rPr>
          <w:rFonts w:asciiTheme="minorHAnsi" w:hAnsiTheme="minorHAnsi" w:cstheme="minorHAnsi"/>
          <w:sz w:val="26"/>
          <w:szCs w:val="26"/>
        </w:rPr>
      </w:pPr>
      <w:r w:rsidRPr="004C7794">
        <w:rPr>
          <w:rFonts w:asciiTheme="minorHAnsi" w:hAnsiTheme="minorHAnsi" w:cstheme="minorHAnsi"/>
          <w:sz w:val="26"/>
          <w:szCs w:val="26"/>
        </w:rPr>
        <w:t xml:space="preserve">As per RBI Master </w:t>
      </w:r>
      <w:proofErr w:type="spellStart"/>
      <w:r w:rsidRPr="004C7794">
        <w:rPr>
          <w:rFonts w:asciiTheme="minorHAnsi" w:hAnsiTheme="minorHAnsi" w:cstheme="minorHAnsi"/>
          <w:sz w:val="26"/>
          <w:szCs w:val="26"/>
        </w:rPr>
        <w:t>Master</w:t>
      </w:r>
      <w:proofErr w:type="spellEnd"/>
      <w:r w:rsidRPr="004C7794">
        <w:rPr>
          <w:rFonts w:asciiTheme="minorHAnsi" w:hAnsiTheme="minorHAnsi" w:cstheme="minorHAnsi"/>
          <w:sz w:val="26"/>
          <w:szCs w:val="26"/>
        </w:rPr>
        <w:t xml:space="preserve"> Direction – Classification, Valuation and Operation of Investment Portfolio of Commercial </w:t>
      </w:r>
      <w:proofErr w:type="gramStart"/>
      <w:r w:rsidRPr="004C7794">
        <w:rPr>
          <w:rFonts w:asciiTheme="minorHAnsi" w:hAnsiTheme="minorHAnsi" w:cstheme="minorHAnsi"/>
          <w:sz w:val="26"/>
          <w:szCs w:val="26"/>
        </w:rPr>
        <w:t xml:space="preserve">Banks </w:t>
      </w:r>
      <w:r w:rsidRPr="004C7794">
        <w:rPr>
          <w:rFonts w:asciiTheme="minorHAnsi" w:hAnsiTheme="minorHAnsi" w:cstheme="minorHAnsi"/>
          <w:spacing w:val="-12"/>
          <w:sz w:val="26"/>
          <w:szCs w:val="26"/>
        </w:rPr>
        <w:t xml:space="preserve"> </w:t>
      </w:r>
      <w:r w:rsidRPr="004C7794">
        <w:rPr>
          <w:rFonts w:asciiTheme="minorHAnsi" w:hAnsiTheme="minorHAnsi" w:cstheme="minorHAnsi"/>
          <w:sz w:val="26"/>
          <w:szCs w:val="26"/>
        </w:rPr>
        <w:t>dated</w:t>
      </w:r>
      <w:proofErr w:type="gramEnd"/>
      <w:r w:rsidRPr="004C7794">
        <w:rPr>
          <w:rFonts w:asciiTheme="minorHAnsi" w:hAnsiTheme="minorHAnsi" w:cstheme="minorHAnsi"/>
          <w:spacing w:val="-14"/>
          <w:sz w:val="26"/>
          <w:szCs w:val="26"/>
        </w:rPr>
        <w:t xml:space="preserve"> </w:t>
      </w:r>
      <w:r w:rsidRPr="004C7794">
        <w:rPr>
          <w:rFonts w:asciiTheme="minorHAnsi" w:hAnsiTheme="minorHAnsi" w:cstheme="minorHAnsi"/>
          <w:sz w:val="26"/>
          <w:szCs w:val="26"/>
        </w:rPr>
        <w:t>August</w:t>
      </w:r>
      <w:r w:rsidRPr="004C7794">
        <w:rPr>
          <w:rFonts w:asciiTheme="minorHAnsi" w:hAnsiTheme="minorHAnsi" w:cstheme="minorHAnsi"/>
          <w:spacing w:val="-13"/>
          <w:sz w:val="26"/>
          <w:szCs w:val="26"/>
        </w:rPr>
        <w:t xml:space="preserve"> </w:t>
      </w:r>
      <w:r w:rsidRPr="004C7794">
        <w:rPr>
          <w:rFonts w:asciiTheme="minorHAnsi" w:hAnsiTheme="minorHAnsi" w:cstheme="minorHAnsi"/>
          <w:sz w:val="26"/>
          <w:szCs w:val="26"/>
        </w:rPr>
        <w:t>25</w:t>
      </w:r>
      <w:r w:rsidRPr="004C7794">
        <w:rPr>
          <w:rFonts w:asciiTheme="minorHAnsi" w:hAnsiTheme="minorHAnsi" w:cstheme="minorHAnsi"/>
          <w:spacing w:val="-10"/>
          <w:sz w:val="26"/>
          <w:szCs w:val="26"/>
        </w:rPr>
        <w:t xml:space="preserve"> </w:t>
      </w:r>
      <w:r w:rsidRPr="004C7794">
        <w:rPr>
          <w:rFonts w:asciiTheme="minorHAnsi" w:hAnsiTheme="minorHAnsi" w:cstheme="minorHAnsi"/>
          <w:sz w:val="26"/>
          <w:szCs w:val="26"/>
        </w:rPr>
        <w:t>2021,</w:t>
      </w:r>
      <w:r w:rsidRPr="004C7794">
        <w:rPr>
          <w:rFonts w:asciiTheme="minorHAnsi" w:hAnsiTheme="minorHAnsi" w:cstheme="minorHAnsi"/>
          <w:spacing w:val="-11"/>
          <w:sz w:val="26"/>
          <w:szCs w:val="26"/>
        </w:rPr>
        <w:t xml:space="preserve"> </w:t>
      </w:r>
      <w:r w:rsidRPr="004C7794">
        <w:rPr>
          <w:rFonts w:asciiTheme="minorHAnsi" w:hAnsiTheme="minorHAnsi" w:cstheme="minorHAnsi"/>
          <w:sz w:val="26"/>
          <w:szCs w:val="26"/>
        </w:rPr>
        <w:t>“Where the debentures/ bonds are quoted and there have been transactions within 15 days prior to the valuation date, the value adopted shall not be higher than the rate at which the transaction has been recorded on Exchanges/trading platforms/reporting platforms authorized by SEBI/RBI.”</w:t>
      </w:r>
    </w:p>
    <w:p w14:paraId="702A8B02" w14:textId="77777777" w:rsidR="004C7794" w:rsidRPr="004C7794" w:rsidRDefault="004C7794" w:rsidP="004C7794">
      <w:pPr>
        <w:pStyle w:val="ListParagraph"/>
        <w:ind w:left="1080" w:firstLine="0"/>
        <w:rPr>
          <w:rFonts w:asciiTheme="minorHAnsi" w:hAnsiTheme="minorHAnsi" w:cstheme="minorHAnsi"/>
          <w:b/>
          <w:bCs/>
          <w:sz w:val="26"/>
          <w:szCs w:val="26"/>
        </w:rPr>
      </w:pPr>
    </w:p>
    <w:p w14:paraId="4435D934" w14:textId="4E97406C" w:rsidR="00264878" w:rsidRPr="007C39D6" w:rsidRDefault="00264878" w:rsidP="00264878">
      <w:pPr>
        <w:pStyle w:val="ListParagraph"/>
        <w:ind w:left="1080"/>
        <w:rPr>
          <w:rFonts w:asciiTheme="minorHAnsi" w:hAnsiTheme="minorHAnsi" w:cstheme="minorHAnsi"/>
          <w:sz w:val="26"/>
          <w:szCs w:val="26"/>
        </w:rPr>
      </w:pPr>
      <w:r w:rsidRPr="007C39D6">
        <w:rPr>
          <w:rFonts w:asciiTheme="minorHAnsi" w:hAnsiTheme="minorHAnsi" w:cstheme="minorHAnsi"/>
          <w:sz w:val="26"/>
          <w:szCs w:val="26"/>
        </w:rPr>
        <w:t xml:space="preserve">     </w:t>
      </w:r>
      <w:r w:rsidRPr="007C39D6">
        <w:rPr>
          <w:rFonts w:asciiTheme="minorHAnsi" w:hAnsiTheme="minorHAnsi" w:cstheme="minorHAnsi"/>
          <w:b/>
          <w:bCs/>
          <w:sz w:val="26"/>
          <w:szCs w:val="26"/>
        </w:rPr>
        <w:t xml:space="preserve"> FIMMDA’s role for providing traded prices</w:t>
      </w:r>
      <w:r w:rsidRPr="007C39D6">
        <w:rPr>
          <w:rFonts w:asciiTheme="minorHAnsi" w:hAnsiTheme="minorHAnsi" w:cstheme="minorHAnsi"/>
          <w:sz w:val="26"/>
          <w:szCs w:val="26"/>
        </w:rPr>
        <w:t xml:space="preserve"> (in compliance of the RBI guideline)</w:t>
      </w:r>
    </w:p>
    <w:p w14:paraId="136C309A" w14:textId="1B8F4F5F" w:rsidR="00264878" w:rsidRPr="007C39D6" w:rsidRDefault="00264878" w:rsidP="00264878">
      <w:pPr>
        <w:pStyle w:val="ListParagraph"/>
        <w:ind w:left="1080" w:firstLine="0"/>
        <w:rPr>
          <w:rFonts w:asciiTheme="minorHAnsi" w:hAnsiTheme="minorHAnsi" w:cstheme="minorHAnsi"/>
          <w:sz w:val="26"/>
          <w:szCs w:val="26"/>
        </w:rPr>
      </w:pPr>
      <w:r w:rsidRPr="007C39D6">
        <w:rPr>
          <w:rFonts w:asciiTheme="minorHAnsi" w:hAnsiTheme="minorHAnsi" w:cstheme="minorHAnsi"/>
          <w:sz w:val="26"/>
          <w:szCs w:val="26"/>
        </w:rPr>
        <w:t>In order to obviate the need to refer to websites of different Exchanges, FIMMDA consolidates and puts up the following traded data on its website on daily basis.</w:t>
      </w:r>
    </w:p>
    <w:p w14:paraId="57195819" w14:textId="77777777" w:rsidR="00264878" w:rsidRPr="007C39D6" w:rsidRDefault="00264878" w:rsidP="00264878">
      <w:pPr>
        <w:pStyle w:val="ListParagraph"/>
        <w:numPr>
          <w:ilvl w:val="0"/>
          <w:numId w:val="10"/>
        </w:numPr>
        <w:rPr>
          <w:rFonts w:asciiTheme="minorHAnsi" w:hAnsiTheme="minorHAnsi" w:cstheme="minorHAnsi"/>
          <w:sz w:val="26"/>
          <w:szCs w:val="26"/>
        </w:rPr>
      </w:pPr>
      <w:r w:rsidRPr="007C39D6">
        <w:rPr>
          <w:rFonts w:asciiTheme="minorHAnsi" w:hAnsiTheme="minorHAnsi" w:cstheme="minorHAnsi"/>
          <w:sz w:val="26"/>
          <w:szCs w:val="26"/>
        </w:rPr>
        <w:t>On the working day next to the last trading day Corporate Bond Trades during the last 15 calendar days (Including probable Failed Trades but excluding Inter Scheme Transfer deals done by MFs)” are given.</w:t>
      </w:r>
    </w:p>
    <w:p w14:paraId="0809960D" w14:textId="77777777" w:rsidR="00AF5695" w:rsidRPr="007C39D6" w:rsidRDefault="00AF5695" w:rsidP="00AF5695">
      <w:pPr>
        <w:pStyle w:val="ListParagraph"/>
        <w:numPr>
          <w:ilvl w:val="0"/>
          <w:numId w:val="10"/>
        </w:numPr>
        <w:rPr>
          <w:rFonts w:asciiTheme="minorHAnsi" w:hAnsiTheme="minorHAnsi" w:cstheme="minorHAnsi"/>
          <w:sz w:val="26"/>
          <w:szCs w:val="26"/>
        </w:rPr>
      </w:pPr>
      <w:r w:rsidRPr="007C39D6">
        <w:rPr>
          <w:rFonts w:asciiTheme="minorHAnsi" w:hAnsiTheme="minorHAnsi" w:cstheme="minorHAnsi"/>
          <w:sz w:val="26"/>
          <w:szCs w:val="26"/>
        </w:rPr>
        <w:t>This is a provisional sheet showing the volume weighted average price and volume weighted average yield of a bond traded and reported on the Reporting Platforms of NSE (CBRICS), BSE (ICDM) and MCX SX- FIRST.</w:t>
      </w:r>
    </w:p>
    <w:p w14:paraId="72CE271E" w14:textId="77777777" w:rsidR="00AF5695" w:rsidRPr="007C39D6" w:rsidRDefault="00AF5695" w:rsidP="00AF5695">
      <w:pPr>
        <w:pStyle w:val="ListParagraph"/>
        <w:numPr>
          <w:ilvl w:val="0"/>
          <w:numId w:val="10"/>
        </w:numPr>
        <w:rPr>
          <w:rFonts w:asciiTheme="minorHAnsi" w:hAnsiTheme="minorHAnsi" w:cstheme="minorHAnsi"/>
          <w:sz w:val="26"/>
          <w:szCs w:val="26"/>
        </w:rPr>
      </w:pPr>
      <w:r w:rsidRPr="007C39D6">
        <w:rPr>
          <w:rFonts w:asciiTheme="minorHAnsi" w:hAnsiTheme="minorHAnsi" w:cstheme="minorHAnsi"/>
          <w:sz w:val="26"/>
          <w:szCs w:val="26"/>
        </w:rPr>
        <w:lastRenderedPageBreak/>
        <w:t>As decided in the valuation committee meeting held on 01.01.2017 FIMMDA is publishing primary issuance data along with the secondary market trades with a separate remark as ‘secondary/primary' for valuation purpose.</w:t>
      </w:r>
    </w:p>
    <w:p w14:paraId="69BFA527" w14:textId="77777777" w:rsidR="00AF5695" w:rsidRPr="007C39D6" w:rsidRDefault="00AF5695" w:rsidP="00AF5695">
      <w:pPr>
        <w:pStyle w:val="ListParagraph"/>
        <w:numPr>
          <w:ilvl w:val="0"/>
          <w:numId w:val="10"/>
        </w:numPr>
        <w:rPr>
          <w:rFonts w:asciiTheme="minorHAnsi" w:hAnsiTheme="minorHAnsi" w:cstheme="minorHAnsi"/>
          <w:sz w:val="26"/>
          <w:szCs w:val="26"/>
        </w:rPr>
      </w:pPr>
      <w:r w:rsidRPr="007C39D6">
        <w:rPr>
          <w:rFonts w:asciiTheme="minorHAnsi" w:hAnsiTheme="minorHAnsi" w:cstheme="minorHAnsi"/>
          <w:sz w:val="26"/>
          <w:szCs w:val="26"/>
        </w:rPr>
        <w:t>If a bond is traded more than one day during the last 15 calendar days, then the data pertaining to the latest trades are only given.</w:t>
      </w:r>
    </w:p>
    <w:p w14:paraId="782FC1B9" w14:textId="77777777" w:rsidR="00AF5695" w:rsidRPr="007C39D6" w:rsidRDefault="00AF5695" w:rsidP="00AF5695">
      <w:pPr>
        <w:pStyle w:val="ListParagraph"/>
        <w:numPr>
          <w:ilvl w:val="0"/>
          <w:numId w:val="10"/>
        </w:numPr>
        <w:rPr>
          <w:rFonts w:asciiTheme="minorHAnsi" w:hAnsiTheme="minorHAnsi" w:cstheme="minorHAnsi"/>
          <w:sz w:val="26"/>
          <w:szCs w:val="26"/>
        </w:rPr>
      </w:pPr>
      <w:r w:rsidRPr="007C39D6">
        <w:rPr>
          <w:rFonts w:asciiTheme="minorHAnsi" w:hAnsiTheme="minorHAnsi" w:cstheme="minorHAnsi"/>
          <w:sz w:val="26"/>
          <w:szCs w:val="26"/>
        </w:rPr>
        <w:t>This sheet consolidates all trades in the individual bonds (whether the settlement is T+0, T+1 or T+2) reported on platforms of all three Exchanges.</w:t>
      </w:r>
    </w:p>
    <w:p w14:paraId="63E4A4B5" w14:textId="23D79A9E" w:rsidR="00264878" w:rsidRPr="007C39D6" w:rsidRDefault="00AF5695" w:rsidP="00AF5695">
      <w:pPr>
        <w:pStyle w:val="ListParagraph"/>
        <w:numPr>
          <w:ilvl w:val="0"/>
          <w:numId w:val="10"/>
        </w:numPr>
        <w:rPr>
          <w:rFonts w:asciiTheme="minorHAnsi" w:hAnsiTheme="minorHAnsi" w:cstheme="minorHAnsi"/>
          <w:sz w:val="26"/>
          <w:szCs w:val="26"/>
        </w:rPr>
      </w:pPr>
      <w:r w:rsidRPr="007C39D6">
        <w:rPr>
          <w:rFonts w:asciiTheme="minorHAnsi" w:hAnsiTheme="minorHAnsi" w:cstheme="minorHAnsi"/>
          <w:sz w:val="26"/>
          <w:szCs w:val="26"/>
        </w:rPr>
        <w:t>On the third working day after the last trading day, when the fate of T+2 trades will also be known, “Corporate Bond Trades during the last 15 calendar days (Excluding failed trades and Inter Scheme Transfer deals done by MFs)” are given.</w:t>
      </w:r>
    </w:p>
    <w:p w14:paraId="21536DC7" w14:textId="5423507B" w:rsidR="00AF5695" w:rsidRPr="007C39D6" w:rsidRDefault="00AF5695" w:rsidP="00AF5695">
      <w:pPr>
        <w:rPr>
          <w:rFonts w:cstheme="minorHAnsi"/>
          <w:sz w:val="26"/>
          <w:szCs w:val="26"/>
        </w:rPr>
      </w:pPr>
      <w:r w:rsidRPr="007C39D6">
        <w:rPr>
          <w:rFonts w:cstheme="minorHAnsi"/>
          <w:sz w:val="26"/>
          <w:szCs w:val="26"/>
        </w:rPr>
        <w:t>This is the final sheet showing the volume weighted average price and volume weighted average yield of a bond traded, reported and settled. Since failed trades and trades which were not finally settled cannot be considered as “trades” only the sheet which contains excluding Failed trades is to be referred to for valuation purpose”</w:t>
      </w:r>
    </w:p>
    <w:p w14:paraId="71634098" w14:textId="529B09B3" w:rsidR="00F867FF" w:rsidRPr="007C39D6" w:rsidRDefault="00F867FF" w:rsidP="00F867FF">
      <w:pPr>
        <w:pStyle w:val="ListParagraph"/>
        <w:numPr>
          <w:ilvl w:val="0"/>
          <w:numId w:val="6"/>
        </w:numPr>
        <w:rPr>
          <w:rFonts w:asciiTheme="minorHAnsi" w:hAnsiTheme="minorHAnsi" w:cstheme="minorHAnsi"/>
          <w:b/>
          <w:bCs/>
          <w:sz w:val="26"/>
          <w:szCs w:val="26"/>
        </w:rPr>
      </w:pPr>
      <w:r w:rsidRPr="007C39D6">
        <w:rPr>
          <w:rFonts w:asciiTheme="minorHAnsi" w:hAnsiTheme="minorHAnsi" w:cstheme="minorHAnsi"/>
          <w:b/>
          <w:bCs/>
          <w:sz w:val="26"/>
          <w:szCs w:val="26"/>
        </w:rPr>
        <w:t>Non – Traded Bond</w:t>
      </w:r>
    </w:p>
    <w:p w14:paraId="20D009FF" w14:textId="660D8F25" w:rsidR="00F867FF" w:rsidRPr="007C39D6" w:rsidRDefault="00F867FF" w:rsidP="00DB7CD4">
      <w:pPr>
        <w:pStyle w:val="ListParagraph"/>
        <w:numPr>
          <w:ilvl w:val="0"/>
          <w:numId w:val="5"/>
        </w:numPr>
        <w:ind w:left="1418" w:hanging="284"/>
        <w:rPr>
          <w:rFonts w:asciiTheme="minorHAnsi" w:hAnsiTheme="minorHAnsi" w:cstheme="minorHAnsi"/>
          <w:b/>
          <w:bCs/>
          <w:sz w:val="26"/>
          <w:szCs w:val="26"/>
        </w:rPr>
      </w:pPr>
      <w:r w:rsidRPr="007C39D6">
        <w:rPr>
          <w:rFonts w:asciiTheme="minorHAnsi" w:hAnsiTheme="minorHAnsi" w:cstheme="minorHAnsi"/>
          <w:b/>
          <w:bCs/>
          <w:sz w:val="26"/>
          <w:szCs w:val="26"/>
        </w:rPr>
        <w:t xml:space="preserve">Rated </w:t>
      </w:r>
      <w:proofErr w:type="gramStart"/>
      <w:r w:rsidRPr="007C39D6">
        <w:rPr>
          <w:rFonts w:asciiTheme="minorHAnsi" w:hAnsiTheme="minorHAnsi" w:cstheme="minorHAnsi"/>
          <w:b/>
          <w:bCs/>
          <w:sz w:val="26"/>
          <w:szCs w:val="26"/>
        </w:rPr>
        <w:t>Bonds</w:t>
      </w:r>
      <w:r w:rsidR="00487CBB" w:rsidRPr="007C39D6">
        <w:rPr>
          <w:rFonts w:asciiTheme="minorHAnsi" w:hAnsiTheme="minorHAnsi" w:cstheme="minorHAnsi"/>
          <w:b/>
          <w:bCs/>
          <w:sz w:val="26"/>
          <w:szCs w:val="26"/>
        </w:rPr>
        <w:t xml:space="preserve"> :</w:t>
      </w:r>
      <w:proofErr w:type="gramEnd"/>
      <w:r w:rsidR="00487CBB" w:rsidRPr="007C39D6">
        <w:rPr>
          <w:rFonts w:asciiTheme="minorHAnsi" w:hAnsiTheme="minorHAnsi" w:cstheme="minorHAnsi"/>
          <w:b/>
          <w:bCs/>
          <w:sz w:val="26"/>
          <w:szCs w:val="26"/>
        </w:rPr>
        <w:t xml:space="preserve"> </w:t>
      </w:r>
    </w:p>
    <w:p w14:paraId="31395F40" w14:textId="6C75F6A2" w:rsidR="00487CBB" w:rsidRPr="007C39D6" w:rsidRDefault="00487CBB" w:rsidP="00487CBB">
      <w:pPr>
        <w:ind w:left="1134"/>
        <w:rPr>
          <w:rFonts w:cstheme="minorHAnsi"/>
          <w:b/>
          <w:bCs/>
          <w:sz w:val="26"/>
          <w:szCs w:val="26"/>
        </w:rPr>
      </w:pPr>
      <w:r w:rsidRPr="007C39D6">
        <w:rPr>
          <w:rFonts w:cstheme="minorHAnsi"/>
          <w:b/>
          <w:bCs/>
          <w:sz w:val="26"/>
          <w:szCs w:val="26"/>
        </w:rPr>
        <w:t>SPREAD MATRIX METHODOLOGY:</w:t>
      </w:r>
    </w:p>
    <w:p w14:paraId="05A2B60A" w14:textId="14C25958" w:rsidR="00487CBB" w:rsidRPr="007C39D6" w:rsidRDefault="00487CBB" w:rsidP="00487CBB">
      <w:pPr>
        <w:pStyle w:val="ListParagraph"/>
        <w:numPr>
          <w:ilvl w:val="0"/>
          <w:numId w:val="12"/>
        </w:numPr>
        <w:rPr>
          <w:rFonts w:asciiTheme="minorHAnsi" w:hAnsiTheme="minorHAnsi" w:cstheme="minorHAnsi"/>
          <w:b/>
          <w:bCs/>
          <w:sz w:val="26"/>
          <w:szCs w:val="26"/>
        </w:rPr>
      </w:pPr>
      <w:r w:rsidRPr="007C39D6">
        <w:rPr>
          <w:rFonts w:asciiTheme="minorHAnsi" w:hAnsiTheme="minorHAnsi" w:cstheme="minorHAnsi"/>
          <w:b/>
          <w:bCs/>
          <w:sz w:val="26"/>
          <w:szCs w:val="26"/>
        </w:rPr>
        <w:t>Valuation of Non-Traded Rated CORPORATE Bonds with Rating up to AA-:</w:t>
      </w:r>
    </w:p>
    <w:p w14:paraId="3E9656BB" w14:textId="77777777" w:rsidR="00487CBB" w:rsidRPr="007C39D6" w:rsidRDefault="00487CBB" w:rsidP="00487CBB">
      <w:pPr>
        <w:pStyle w:val="ListParagraph"/>
        <w:numPr>
          <w:ilvl w:val="0"/>
          <w:numId w:val="13"/>
        </w:numPr>
        <w:rPr>
          <w:rFonts w:asciiTheme="minorHAnsi" w:hAnsiTheme="minorHAnsi" w:cstheme="minorHAnsi"/>
          <w:sz w:val="26"/>
          <w:szCs w:val="26"/>
        </w:rPr>
      </w:pPr>
      <w:r w:rsidRPr="007C39D6">
        <w:rPr>
          <w:rFonts w:asciiTheme="minorHAnsi" w:hAnsiTheme="minorHAnsi" w:cstheme="minorHAnsi"/>
          <w:sz w:val="26"/>
          <w:szCs w:val="26"/>
          <w:lang w:val="en-IN"/>
        </w:rPr>
        <w:t xml:space="preserve">FIMMDA spread matrix is to be used for valuation of bonds which have not traded in the market. The spreads must be added to the base yield corresponding to the residual maturity and not the original maturity. The rated bonds are to be valued by adding the credit spreads to the Par/Base Yield Curve. The Par/Base Yield Curve starts from three-month tenor. For valuation of securities with maturities less than three months, the yield for three-month tenor should be considered. Yield for intermediate tenors for each curve may be arrived at by linear interpolation. </w:t>
      </w:r>
      <w:r w:rsidRPr="007C39D6">
        <w:rPr>
          <w:rFonts w:asciiTheme="minorHAnsi" w:hAnsiTheme="minorHAnsi" w:cstheme="minorHAnsi"/>
          <w:sz w:val="26"/>
          <w:szCs w:val="26"/>
        </w:rPr>
        <w:t>The Spread Matrix starts from six-month tenor. For valuation of securities with maturities less than six months the spread for six- month tenor should be considered. Spread for intermediate tenors for each curve may be arrived at by linear interpolation.</w:t>
      </w:r>
    </w:p>
    <w:p w14:paraId="020DAA00" w14:textId="5DD6AA96" w:rsidR="00487CBB" w:rsidRPr="004E6F74" w:rsidRDefault="00487CBB" w:rsidP="004E6F74">
      <w:pPr>
        <w:pStyle w:val="ListParagraph"/>
        <w:numPr>
          <w:ilvl w:val="0"/>
          <w:numId w:val="13"/>
        </w:numPr>
        <w:rPr>
          <w:rFonts w:asciiTheme="minorHAnsi" w:hAnsiTheme="minorHAnsi" w:cstheme="minorHAnsi"/>
          <w:sz w:val="26"/>
          <w:szCs w:val="26"/>
        </w:rPr>
      </w:pPr>
      <w:r w:rsidRPr="007C39D6">
        <w:rPr>
          <w:rFonts w:asciiTheme="minorHAnsi" w:hAnsiTheme="minorHAnsi" w:cstheme="minorHAnsi"/>
          <w:sz w:val="26"/>
          <w:szCs w:val="26"/>
        </w:rPr>
        <w:t>For securities where the residual maturity is more than 15 years, the spreads of 15 years should be added to the base yield of applicable maturity.</w:t>
      </w:r>
    </w:p>
    <w:p w14:paraId="613F7A7F" w14:textId="77777777" w:rsidR="00487CBB" w:rsidRPr="007C39D6" w:rsidRDefault="00487CBB" w:rsidP="00487CBB">
      <w:pPr>
        <w:pStyle w:val="ListParagraph"/>
        <w:numPr>
          <w:ilvl w:val="0"/>
          <w:numId w:val="13"/>
        </w:numPr>
        <w:rPr>
          <w:rFonts w:asciiTheme="minorHAnsi" w:hAnsiTheme="minorHAnsi" w:cstheme="minorHAnsi"/>
          <w:sz w:val="26"/>
          <w:szCs w:val="26"/>
        </w:rPr>
      </w:pPr>
      <w:r w:rsidRPr="007C39D6">
        <w:rPr>
          <w:rFonts w:asciiTheme="minorHAnsi" w:hAnsiTheme="minorHAnsi" w:cstheme="minorHAnsi"/>
          <w:sz w:val="26"/>
          <w:szCs w:val="26"/>
        </w:rPr>
        <w:t xml:space="preserve">Whenever a Corporate Bond is traded and reported, the ‘traded spread’ (of the weighted average traded yield) of that bond, over the G. Sec Par/Base Yield curve would be used for valuing all </w:t>
      </w:r>
      <w:r w:rsidRPr="007C39D6">
        <w:rPr>
          <w:rFonts w:asciiTheme="minorHAnsi" w:hAnsiTheme="minorHAnsi" w:cstheme="minorHAnsi"/>
          <w:sz w:val="26"/>
          <w:szCs w:val="26"/>
        </w:rPr>
        <w:lastRenderedPageBreak/>
        <w:t>other bonds of similar rating of the particular Corporate in the particular traded tenor. (Thus, if AAA bond of ‘PFC’ maturing in 2025 was traded at a price of Rs. 98.53 with a spread of 68 bps over the G. Sec Par/Base Yield, all AAA rated PFC bonds maturing in 2025 would be valued with a spread of 68 bps over the G. Sec Par/Base Yield, whereas the traded bond would be valued at Rs. 98.53).</w:t>
      </w:r>
    </w:p>
    <w:p w14:paraId="5B4B3254" w14:textId="77777777" w:rsidR="00487CBB" w:rsidRPr="007C39D6" w:rsidRDefault="00487CBB" w:rsidP="00487CBB">
      <w:pPr>
        <w:pStyle w:val="ListParagraph"/>
        <w:ind w:left="2214" w:firstLine="0"/>
        <w:rPr>
          <w:rFonts w:asciiTheme="minorHAnsi" w:hAnsiTheme="minorHAnsi" w:cstheme="minorHAnsi"/>
          <w:sz w:val="26"/>
          <w:szCs w:val="26"/>
        </w:rPr>
      </w:pPr>
    </w:p>
    <w:p w14:paraId="6ED6A956" w14:textId="47170AA3" w:rsidR="00487CBB" w:rsidRPr="007C39D6" w:rsidRDefault="00487CBB" w:rsidP="00487CBB">
      <w:pPr>
        <w:pStyle w:val="ListParagraph"/>
        <w:numPr>
          <w:ilvl w:val="0"/>
          <w:numId w:val="13"/>
        </w:numPr>
        <w:rPr>
          <w:rFonts w:asciiTheme="minorHAnsi" w:hAnsiTheme="minorHAnsi" w:cstheme="minorHAnsi"/>
          <w:sz w:val="26"/>
          <w:szCs w:val="26"/>
        </w:rPr>
      </w:pPr>
      <w:r w:rsidRPr="007C39D6">
        <w:rPr>
          <w:rFonts w:asciiTheme="minorHAnsi" w:hAnsiTheme="minorHAnsi" w:cstheme="minorHAnsi"/>
          <w:sz w:val="26"/>
          <w:szCs w:val="26"/>
        </w:rPr>
        <w:t>If more than one bond of the particular corporate with the same rating was traded in that tenor, the higher traded spread would be used for valuing all other similar rated bonds of that corporate in that particular tenor. (Thus, if AAA, 8.84 % PGC -2025 was traded with a spread of 57 bps and AAA, 8.40 % PGC - 2025 was traded with a spread of 60 bps all other AAA rated PGC bonds maturing in 2025 would be valued with a spread of 60 bps).</w:t>
      </w:r>
    </w:p>
    <w:p w14:paraId="4C87EE22" w14:textId="77777777" w:rsidR="00803031" w:rsidRPr="007C39D6" w:rsidRDefault="00803031" w:rsidP="00803031">
      <w:pPr>
        <w:pStyle w:val="ListParagraph"/>
        <w:rPr>
          <w:rFonts w:asciiTheme="minorHAnsi" w:hAnsiTheme="minorHAnsi" w:cstheme="minorHAnsi"/>
          <w:sz w:val="26"/>
          <w:szCs w:val="26"/>
        </w:rPr>
      </w:pPr>
    </w:p>
    <w:p w14:paraId="59FFFC89" w14:textId="77777777" w:rsidR="00803031" w:rsidRPr="007C39D6" w:rsidRDefault="00803031" w:rsidP="00803031">
      <w:pPr>
        <w:pStyle w:val="ListParagraph"/>
        <w:ind w:left="2214" w:firstLine="0"/>
        <w:rPr>
          <w:rFonts w:asciiTheme="minorHAnsi" w:hAnsiTheme="minorHAnsi" w:cstheme="minorHAnsi"/>
          <w:sz w:val="26"/>
          <w:szCs w:val="26"/>
        </w:rPr>
      </w:pPr>
    </w:p>
    <w:p w14:paraId="05B4AD5D" w14:textId="6AD789AA" w:rsidR="00487CBB" w:rsidRPr="007C39D6" w:rsidRDefault="00487CBB" w:rsidP="00803031">
      <w:pPr>
        <w:rPr>
          <w:rFonts w:cstheme="minorHAnsi"/>
          <w:b/>
          <w:sz w:val="26"/>
          <w:szCs w:val="26"/>
          <w:lang w:val="en-US"/>
        </w:rPr>
      </w:pPr>
      <w:r w:rsidRPr="007C39D6">
        <w:rPr>
          <w:rFonts w:cstheme="minorHAnsi"/>
          <w:sz w:val="26"/>
          <w:szCs w:val="26"/>
          <w:lang w:val="en-US"/>
        </w:rPr>
        <w:t xml:space="preserve">FIMMDA may from time-to-time stipulate different spreads for any </w:t>
      </w:r>
      <w:r w:rsidR="00803031" w:rsidRPr="007C39D6">
        <w:rPr>
          <w:rFonts w:cstheme="minorHAnsi"/>
          <w:sz w:val="26"/>
          <w:szCs w:val="26"/>
          <w:lang w:val="en-US"/>
        </w:rPr>
        <w:t xml:space="preserve">            </w:t>
      </w:r>
      <w:r w:rsidRPr="007C39D6">
        <w:rPr>
          <w:rFonts w:cstheme="minorHAnsi"/>
          <w:sz w:val="26"/>
          <w:szCs w:val="26"/>
          <w:lang w:val="en-US"/>
        </w:rPr>
        <w:t xml:space="preserve">specific category, if warranted. </w:t>
      </w:r>
      <w:r w:rsidRPr="007C39D6">
        <w:rPr>
          <w:rFonts w:cstheme="minorHAnsi"/>
          <w:b/>
          <w:sz w:val="26"/>
          <w:szCs w:val="26"/>
          <w:lang w:val="en-US"/>
        </w:rPr>
        <w:t>For details of the Spread Matrix Methodology please refer to FIMMDA Website</w:t>
      </w:r>
    </w:p>
    <w:p w14:paraId="7FE19FFD" w14:textId="77777777" w:rsidR="00487CBB" w:rsidRPr="007C39D6" w:rsidRDefault="00487CBB" w:rsidP="00487CBB">
      <w:pPr>
        <w:pStyle w:val="ListParagraph"/>
        <w:numPr>
          <w:ilvl w:val="0"/>
          <w:numId w:val="12"/>
        </w:numPr>
        <w:rPr>
          <w:rFonts w:asciiTheme="minorHAnsi" w:hAnsiTheme="minorHAnsi" w:cstheme="minorHAnsi"/>
          <w:b/>
          <w:bCs/>
          <w:sz w:val="26"/>
          <w:szCs w:val="26"/>
        </w:rPr>
      </w:pPr>
      <w:r w:rsidRPr="007C39D6">
        <w:rPr>
          <w:rFonts w:asciiTheme="minorHAnsi" w:hAnsiTheme="minorHAnsi" w:cstheme="minorHAnsi"/>
          <w:b/>
          <w:bCs/>
          <w:sz w:val="26"/>
          <w:szCs w:val="26"/>
        </w:rPr>
        <w:t>Valuation of Non-Traded Bonds with Rating below AA- Fixed spreads for bonds below AA</w:t>
      </w:r>
      <w:proofErr w:type="gramStart"/>
      <w:r w:rsidRPr="007C39D6">
        <w:rPr>
          <w:rFonts w:asciiTheme="minorHAnsi" w:hAnsiTheme="minorHAnsi" w:cstheme="minorHAnsi"/>
          <w:b/>
          <w:bCs/>
          <w:sz w:val="26"/>
          <w:szCs w:val="26"/>
        </w:rPr>
        <w:t>- :</w:t>
      </w:r>
      <w:proofErr w:type="gramEnd"/>
    </w:p>
    <w:p w14:paraId="35D45E91" w14:textId="42E0029D" w:rsidR="00803031" w:rsidRPr="007C39D6" w:rsidRDefault="00803031" w:rsidP="00803031">
      <w:pPr>
        <w:pStyle w:val="ListParagraph"/>
        <w:ind w:left="1854"/>
        <w:rPr>
          <w:rFonts w:asciiTheme="minorHAnsi" w:hAnsiTheme="minorHAnsi" w:cstheme="minorHAnsi"/>
          <w:sz w:val="26"/>
          <w:szCs w:val="26"/>
        </w:rPr>
      </w:pPr>
      <w:r w:rsidRPr="007C39D6">
        <w:rPr>
          <w:rFonts w:asciiTheme="minorHAnsi" w:hAnsiTheme="minorHAnsi" w:cstheme="minorHAnsi"/>
          <w:sz w:val="26"/>
          <w:szCs w:val="26"/>
        </w:rPr>
        <w:t>The spreads for ratings up to AA- are determined by the traded levels/polls. The spreads for ratings below AA- are determined based on the traded levels of these bonds during the last three months (excluding AT1 bonds, Tax free bonds and SO / CE rated bonds), in the Valuation Committee meeting. These spreads are kept fixed for 3 months.</w:t>
      </w:r>
    </w:p>
    <w:p w14:paraId="04839612" w14:textId="2F3CA610" w:rsidR="00487CBB" w:rsidRPr="007C39D6" w:rsidRDefault="00803031" w:rsidP="00803031">
      <w:pPr>
        <w:pStyle w:val="ListParagraph"/>
        <w:ind w:left="1854" w:firstLine="0"/>
        <w:rPr>
          <w:rFonts w:asciiTheme="minorHAnsi" w:hAnsiTheme="minorHAnsi" w:cstheme="minorHAnsi"/>
          <w:sz w:val="26"/>
          <w:szCs w:val="26"/>
        </w:rPr>
      </w:pPr>
      <w:r w:rsidRPr="007C39D6">
        <w:rPr>
          <w:rFonts w:asciiTheme="minorHAnsi" w:hAnsiTheme="minorHAnsi" w:cstheme="minorHAnsi"/>
          <w:sz w:val="26"/>
          <w:szCs w:val="26"/>
        </w:rPr>
        <w:t>FIMMDA will announce the fixed spreads to be applied for the next 3 months or period as may be determined in the Valuation Committee Meeting</w:t>
      </w:r>
    </w:p>
    <w:p w14:paraId="30996304" w14:textId="025D5BE5" w:rsidR="00F867FF" w:rsidRPr="007C39D6" w:rsidRDefault="00F867FF" w:rsidP="00F867FF">
      <w:pPr>
        <w:rPr>
          <w:rFonts w:cstheme="minorHAnsi"/>
          <w:b/>
          <w:bCs/>
          <w:sz w:val="26"/>
          <w:szCs w:val="26"/>
        </w:rPr>
      </w:pPr>
    </w:p>
    <w:p w14:paraId="55B3EEAD" w14:textId="27805E60" w:rsidR="00BE0036" w:rsidRPr="007C39D6" w:rsidRDefault="00803031" w:rsidP="00BE0036">
      <w:pPr>
        <w:pStyle w:val="ListParagraph"/>
        <w:numPr>
          <w:ilvl w:val="1"/>
          <w:numId w:val="4"/>
        </w:numPr>
        <w:rPr>
          <w:rFonts w:asciiTheme="minorHAnsi" w:hAnsiTheme="minorHAnsi" w:cstheme="minorHAnsi"/>
          <w:b/>
          <w:bCs/>
          <w:sz w:val="26"/>
          <w:szCs w:val="26"/>
        </w:rPr>
      </w:pPr>
      <w:r w:rsidRPr="007C39D6">
        <w:rPr>
          <w:rFonts w:asciiTheme="minorHAnsi" w:hAnsiTheme="minorHAnsi" w:cstheme="minorHAnsi"/>
          <w:b/>
          <w:bCs/>
          <w:sz w:val="26"/>
          <w:szCs w:val="26"/>
        </w:rPr>
        <w:t xml:space="preserve">   </w:t>
      </w:r>
      <w:r w:rsidR="00BE0036" w:rsidRPr="007C39D6">
        <w:rPr>
          <w:rFonts w:asciiTheme="minorHAnsi" w:hAnsiTheme="minorHAnsi" w:cstheme="minorHAnsi"/>
          <w:b/>
          <w:bCs/>
          <w:sz w:val="26"/>
          <w:szCs w:val="26"/>
        </w:rPr>
        <w:t xml:space="preserve">Uday Bonds and Bonds issued by State Distribution </w:t>
      </w:r>
      <w:r w:rsidRPr="007C39D6">
        <w:rPr>
          <w:rFonts w:asciiTheme="minorHAnsi" w:hAnsiTheme="minorHAnsi" w:cstheme="minorHAnsi"/>
          <w:b/>
          <w:bCs/>
          <w:sz w:val="26"/>
          <w:szCs w:val="26"/>
        </w:rPr>
        <w:t xml:space="preserve">   </w:t>
      </w:r>
      <w:r w:rsidR="001B22DB" w:rsidRPr="007C39D6">
        <w:rPr>
          <w:rFonts w:asciiTheme="minorHAnsi" w:hAnsiTheme="minorHAnsi" w:cstheme="minorHAnsi"/>
          <w:b/>
          <w:bCs/>
          <w:sz w:val="26"/>
          <w:szCs w:val="26"/>
        </w:rPr>
        <w:t xml:space="preserve"> </w:t>
      </w:r>
      <w:proofErr w:type="gramStart"/>
      <w:r w:rsidR="00BE0036" w:rsidRPr="007C39D6">
        <w:rPr>
          <w:rFonts w:asciiTheme="minorHAnsi" w:hAnsiTheme="minorHAnsi" w:cstheme="minorHAnsi"/>
          <w:b/>
          <w:bCs/>
          <w:sz w:val="26"/>
          <w:szCs w:val="26"/>
        </w:rPr>
        <w:t>Companies(</w:t>
      </w:r>
      <w:proofErr w:type="spellStart"/>
      <w:proofErr w:type="gramEnd"/>
      <w:r w:rsidR="00BE0036" w:rsidRPr="007C39D6">
        <w:rPr>
          <w:rFonts w:asciiTheme="minorHAnsi" w:hAnsiTheme="minorHAnsi" w:cstheme="minorHAnsi"/>
          <w:b/>
          <w:bCs/>
          <w:sz w:val="26"/>
          <w:szCs w:val="26"/>
        </w:rPr>
        <w:t>Discoms</w:t>
      </w:r>
      <w:proofErr w:type="spellEnd"/>
      <w:r w:rsidR="00BE0036" w:rsidRPr="007C39D6">
        <w:rPr>
          <w:rFonts w:asciiTheme="minorHAnsi" w:hAnsiTheme="minorHAnsi" w:cstheme="minorHAnsi"/>
          <w:b/>
          <w:bCs/>
          <w:sz w:val="26"/>
          <w:szCs w:val="26"/>
        </w:rPr>
        <w:t>) under Financial Restructuring Plan</w:t>
      </w:r>
    </w:p>
    <w:p w14:paraId="5E4D7979" w14:textId="77777777" w:rsidR="00803031" w:rsidRPr="007C39D6" w:rsidRDefault="00803031" w:rsidP="00803031">
      <w:pPr>
        <w:pStyle w:val="ListParagraph"/>
        <w:numPr>
          <w:ilvl w:val="0"/>
          <w:numId w:val="14"/>
        </w:numPr>
        <w:rPr>
          <w:rFonts w:asciiTheme="minorHAnsi" w:hAnsiTheme="minorHAnsi" w:cstheme="minorHAnsi"/>
          <w:sz w:val="26"/>
          <w:szCs w:val="26"/>
        </w:rPr>
      </w:pPr>
      <w:r w:rsidRPr="007C39D6">
        <w:rPr>
          <w:rFonts w:asciiTheme="minorHAnsi" w:hAnsiTheme="minorHAnsi" w:cstheme="minorHAnsi"/>
          <w:sz w:val="26"/>
          <w:szCs w:val="26"/>
        </w:rPr>
        <w:t>UDAY bonds shall be valued on basis of prices/yields published by Financial Benchmark India Pvt. Ltd. (FBIL).</w:t>
      </w:r>
    </w:p>
    <w:p w14:paraId="5D39F0DF" w14:textId="77777777" w:rsidR="00803031" w:rsidRPr="007C39D6" w:rsidRDefault="00803031" w:rsidP="00803031">
      <w:pPr>
        <w:pStyle w:val="ListParagraph"/>
        <w:numPr>
          <w:ilvl w:val="0"/>
          <w:numId w:val="14"/>
        </w:numPr>
        <w:rPr>
          <w:rFonts w:asciiTheme="minorHAnsi" w:hAnsiTheme="minorHAnsi" w:cstheme="minorHAnsi"/>
          <w:sz w:val="26"/>
          <w:szCs w:val="26"/>
        </w:rPr>
      </w:pPr>
      <w:r w:rsidRPr="007C39D6">
        <w:rPr>
          <w:rFonts w:asciiTheme="minorHAnsi" w:hAnsiTheme="minorHAnsi" w:cstheme="minorHAnsi"/>
          <w:sz w:val="26"/>
          <w:szCs w:val="26"/>
        </w:rPr>
        <w:t xml:space="preserve">Bonds issued and serviced by State distribution companies (i.e., when bonds’ liabilities are with the state </w:t>
      </w:r>
      <w:proofErr w:type="spellStart"/>
      <w:r w:rsidRPr="007C39D6">
        <w:rPr>
          <w:rFonts w:asciiTheme="minorHAnsi" w:hAnsiTheme="minorHAnsi" w:cstheme="minorHAnsi"/>
          <w:sz w:val="26"/>
          <w:szCs w:val="26"/>
        </w:rPr>
        <w:t>discoms</w:t>
      </w:r>
      <w:proofErr w:type="spellEnd"/>
      <w:r w:rsidRPr="007C39D6">
        <w:rPr>
          <w:rFonts w:asciiTheme="minorHAnsi" w:hAnsiTheme="minorHAnsi" w:cstheme="minorHAnsi"/>
          <w:sz w:val="26"/>
          <w:szCs w:val="26"/>
        </w:rPr>
        <w:t>) and which are guaranteed by state governments shall be valued by applying a mark-up of 75 basis points on YTM rates for Central Government Securities of equivalent maturities as published by FBIL.</w:t>
      </w:r>
    </w:p>
    <w:p w14:paraId="12DA73A8" w14:textId="77777777" w:rsidR="00803031" w:rsidRPr="007C39D6" w:rsidRDefault="00803031" w:rsidP="00803031">
      <w:pPr>
        <w:pStyle w:val="ListParagraph"/>
        <w:numPr>
          <w:ilvl w:val="0"/>
          <w:numId w:val="14"/>
        </w:numPr>
        <w:rPr>
          <w:rFonts w:asciiTheme="minorHAnsi" w:hAnsiTheme="minorHAnsi" w:cstheme="minorHAnsi"/>
          <w:sz w:val="26"/>
          <w:szCs w:val="26"/>
        </w:rPr>
      </w:pPr>
      <w:r w:rsidRPr="007C39D6">
        <w:rPr>
          <w:rFonts w:asciiTheme="minorHAnsi" w:hAnsiTheme="minorHAnsi" w:cstheme="minorHAnsi"/>
          <w:sz w:val="26"/>
          <w:szCs w:val="26"/>
        </w:rPr>
        <w:t xml:space="preserve">Bonds issued and serviced by State distribution companies (i.e., when </w:t>
      </w:r>
      <w:r w:rsidRPr="007C39D6">
        <w:rPr>
          <w:rFonts w:asciiTheme="minorHAnsi" w:hAnsiTheme="minorHAnsi" w:cstheme="minorHAnsi"/>
          <w:sz w:val="26"/>
          <w:szCs w:val="26"/>
        </w:rPr>
        <w:lastRenderedPageBreak/>
        <w:t xml:space="preserve">bonds’ liabilities are with the state </w:t>
      </w:r>
      <w:proofErr w:type="spellStart"/>
      <w:r w:rsidRPr="007C39D6">
        <w:rPr>
          <w:rFonts w:asciiTheme="minorHAnsi" w:hAnsiTheme="minorHAnsi" w:cstheme="minorHAnsi"/>
          <w:sz w:val="26"/>
          <w:szCs w:val="26"/>
        </w:rPr>
        <w:t>discoms</w:t>
      </w:r>
      <w:proofErr w:type="spellEnd"/>
      <w:r w:rsidRPr="007C39D6">
        <w:rPr>
          <w:rFonts w:asciiTheme="minorHAnsi" w:hAnsiTheme="minorHAnsi" w:cstheme="minorHAnsi"/>
          <w:sz w:val="26"/>
          <w:szCs w:val="26"/>
        </w:rPr>
        <w:t>) and which are not guaranteed by state governments shall be valued by applying a mark-up of 100 basis points on YTM rates for Central Government Securities of equivalent maturities as published by FBIL.</w:t>
      </w:r>
    </w:p>
    <w:p w14:paraId="13C799F0" w14:textId="6193A2EF" w:rsidR="00803031" w:rsidRPr="007C39D6" w:rsidRDefault="00803031" w:rsidP="00803031">
      <w:pPr>
        <w:pStyle w:val="ListParagraph"/>
        <w:numPr>
          <w:ilvl w:val="0"/>
          <w:numId w:val="14"/>
        </w:numPr>
        <w:rPr>
          <w:rFonts w:asciiTheme="minorHAnsi" w:hAnsiTheme="minorHAnsi" w:cstheme="minorHAnsi"/>
          <w:sz w:val="26"/>
          <w:szCs w:val="26"/>
        </w:rPr>
      </w:pPr>
      <w:r w:rsidRPr="007C39D6">
        <w:rPr>
          <w:rFonts w:asciiTheme="minorHAnsi" w:hAnsiTheme="minorHAnsi" w:cstheme="minorHAnsi"/>
          <w:sz w:val="26"/>
          <w:szCs w:val="26"/>
        </w:rPr>
        <w:t>Bonds issued and serviced by the State Government (i.e., when bonds’ liabilities are with the State Government) shall be valued by applying a mark-up of 50 basis points on YTM rates for Central Government Securities of equivalent maturities as published by FBIL.</w:t>
      </w:r>
    </w:p>
    <w:p w14:paraId="7D3338F3" w14:textId="311CC5A1" w:rsidR="00803031" w:rsidRPr="007C39D6" w:rsidRDefault="00803031" w:rsidP="00803031">
      <w:pPr>
        <w:pStyle w:val="ListParagraph"/>
        <w:ind w:left="1080" w:firstLine="0"/>
        <w:rPr>
          <w:rFonts w:asciiTheme="minorHAnsi" w:hAnsiTheme="minorHAnsi" w:cstheme="minorHAnsi"/>
          <w:sz w:val="26"/>
          <w:szCs w:val="26"/>
        </w:rPr>
      </w:pPr>
    </w:p>
    <w:p w14:paraId="37D67500" w14:textId="77777777" w:rsidR="00803031" w:rsidRPr="007C39D6" w:rsidRDefault="00803031" w:rsidP="00803031">
      <w:pPr>
        <w:pStyle w:val="ListParagraph"/>
        <w:ind w:left="1080" w:firstLine="0"/>
        <w:rPr>
          <w:rFonts w:asciiTheme="minorHAnsi" w:hAnsiTheme="minorHAnsi" w:cstheme="minorHAnsi"/>
          <w:sz w:val="26"/>
          <w:szCs w:val="26"/>
        </w:rPr>
      </w:pPr>
    </w:p>
    <w:p w14:paraId="795CA69A" w14:textId="77DE9FC9" w:rsidR="00BE0036" w:rsidRPr="007C39D6" w:rsidRDefault="00BE0036" w:rsidP="00BE0036">
      <w:pPr>
        <w:pStyle w:val="ListParagraph"/>
        <w:numPr>
          <w:ilvl w:val="1"/>
          <w:numId w:val="4"/>
        </w:numPr>
        <w:rPr>
          <w:rFonts w:asciiTheme="minorHAnsi" w:hAnsiTheme="minorHAnsi" w:cstheme="minorHAnsi"/>
          <w:b/>
          <w:bCs/>
          <w:sz w:val="26"/>
          <w:szCs w:val="26"/>
        </w:rPr>
      </w:pPr>
      <w:r w:rsidRPr="007C39D6">
        <w:rPr>
          <w:rFonts w:asciiTheme="minorHAnsi" w:hAnsiTheme="minorHAnsi" w:cstheme="minorHAnsi"/>
          <w:b/>
          <w:bCs/>
          <w:sz w:val="26"/>
          <w:szCs w:val="26"/>
        </w:rPr>
        <w:t>Zero Coupon Bond</w:t>
      </w:r>
    </w:p>
    <w:p w14:paraId="30BFCEA2" w14:textId="77777777" w:rsidR="00803031" w:rsidRPr="007C39D6" w:rsidRDefault="00803031" w:rsidP="00803031">
      <w:pPr>
        <w:pStyle w:val="ListParagraph"/>
        <w:numPr>
          <w:ilvl w:val="0"/>
          <w:numId w:val="15"/>
        </w:numPr>
        <w:rPr>
          <w:rFonts w:asciiTheme="minorHAnsi" w:hAnsiTheme="minorHAnsi" w:cstheme="minorHAnsi"/>
          <w:sz w:val="26"/>
          <w:szCs w:val="26"/>
        </w:rPr>
      </w:pPr>
      <w:r w:rsidRPr="007C39D6">
        <w:rPr>
          <w:rFonts w:asciiTheme="minorHAnsi" w:hAnsiTheme="minorHAnsi" w:cstheme="minorHAnsi"/>
          <w:sz w:val="26"/>
          <w:szCs w:val="26"/>
        </w:rPr>
        <w:t>ZCBs shall be valued in the books at carrying cost which shall be computed by adding the acquisition cost and discount accrued at the rate prevailing at the time of acquisition, which shall be marked to market with reference to the market value.</w:t>
      </w:r>
    </w:p>
    <w:p w14:paraId="4966E11C" w14:textId="77777777" w:rsidR="00803031" w:rsidRPr="007C39D6" w:rsidRDefault="00803031" w:rsidP="00803031">
      <w:pPr>
        <w:pStyle w:val="ListParagraph"/>
        <w:numPr>
          <w:ilvl w:val="0"/>
          <w:numId w:val="15"/>
        </w:numPr>
        <w:rPr>
          <w:rFonts w:asciiTheme="minorHAnsi" w:hAnsiTheme="minorHAnsi" w:cstheme="minorHAnsi"/>
          <w:sz w:val="26"/>
          <w:szCs w:val="26"/>
        </w:rPr>
      </w:pPr>
      <w:r w:rsidRPr="007C39D6">
        <w:rPr>
          <w:rFonts w:asciiTheme="minorHAnsi" w:hAnsiTheme="minorHAnsi" w:cstheme="minorHAnsi"/>
          <w:sz w:val="26"/>
          <w:szCs w:val="26"/>
        </w:rPr>
        <w:t>In the absence of market value, the ZCBs shall be marked to market with reference to the present value of the ZCB.</w:t>
      </w:r>
    </w:p>
    <w:p w14:paraId="32A4D09D" w14:textId="724278F2" w:rsidR="00803031" w:rsidRPr="007C39D6" w:rsidRDefault="00803031" w:rsidP="00803031">
      <w:pPr>
        <w:rPr>
          <w:rFonts w:cstheme="minorHAnsi"/>
          <w:i/>
          <w:iCs/>
          <w:sz w:val="26"/>
          <w:szCs w:val="26"/>
        </w:rPr>
      </w:pPr>
      <w:r w:rsidRPr="007C39D6">
        <w:rPr>
          <w:rFonts w:cstheme="minorHAnsi"/>
          <w:i/>
          <w:iCs/>
          <w:sz w:val="26"/>
          <w:szCs w:val="26"/>
        </w:rPr>
        <w:t>Explanation: The present value of the ZCBs may be calculated by discounting the face value using the ‘Zero Coupon Yield Curve’, with appropriate mark up as per the zero-coupon spreads put out by FIMMDA/FBIL. In case the bank is still carrying the ZCBs at acquisition cost, the discount accrued on the instrument should be notionally added to the book value of the bond, before marking it to market.</w:t>
      </w:r>
    </w:p>
    <w:p w14:paraId="27D72C12" w14:textId="7B26D8F7" w:rsidR="00BE0036" w:rsidRPr="007C39D6" w:rsidRDefault="00BE0036" w:rsidP="00BE0036">
      <w:pPr>
        <w:pStyle w:val="ListParagraph"/>
        <w:numPr>
          <w:ilvl w:val="1"/>
          <w:numId w:val="4"/>
        </w:numPr>
        <w:rPr>
          <w:rFonts w:asciiTheme="minorHAnsi" w:hAnsiTheme="minorHAnsi" w:cstheme="minorHAnsi"/>
          <w:b/>
          <w:bCs/>
          <w:sz w:val="26"/>
          <w:szCs w:val="26"/>
        </w:rPr>
      </w:pPr>
      <w:r w:rsidRPr="007C39D6">
        <w:rPr>
          <w:rFonts w:asciiTheme="minorHAnsi" w:hAnsiTheme="minorHAnsi" w:cstheme="minorHAnsi"/>
          <w:b/>
          <w:bCs/>
          <w:sz w:val="26"/>
          <w:szCs w:val="26"/>
        </w:rPr>
        <w:t>Preference Shares</w:t>
      </w:r>
    </w:p>
    <w:p w14:paraId="110513AF" w14:textId="77777777" w:rsidR="00B1497C" w:rsidRPr="007C39D6" w:rsidRDefault="00B1497C" w:rsidP="00B1497C">
      <w:pPr>
        <w:pStyle w:val="ListParagraph"/>
        <w:numPr>
          <w:ilvl w:val="0"/>
          <w:numId w:val="16"/>
        </w:numPr>
        <w:rPr>
          <w:rFonts w:asciiTheme="minorHAnsi" w:hAnsiTheme="minorHAnsi" w:cstheme="minorHAnsi"/>
          <w:sz w:val="26"/>
          <w:szCs w:val="26"/>
        </w:rPr>
      </w:pPr>
      <w:r w:rsidRPr="007C39D6">
        <w:rPr>
          <w:rFonts w:asciiTheme="minorHAnsi" w:hAnsiTheme="minorHAnsi" w:cstheme="minorHAnsi"/>
          <w:sz w:val="26"/>
          <w:szCs w:val="26"/>
        </w:rPr>
        <w:t>The valuation of preference shares shall be done on YTM basis.</w:t>
      </w:r>
    </w:p>
    <w:p w14:paraId="0AD0D5DA" w14:textId="171A631F" w:rsidR="00B1497C" w:rsidRPr="007C39D6" w:rsidRDefault="00B1497C" w:rsidP="00B1497C">
      <w:pPr>
        <w:pStyle w:val="ListParagraph"/>
        <w:numPr>
          <w:ilvl w:val="0"/>
          <w:numId w:val="16"/>
        </w:numPr>
        <w:rPr>
          <w:rFonts w:asciiTheme="minorHAnsi" w:hAnsiTheme="minorHAnsi" w:cstheme="minorHAnsi"/>
          <w:sz w:val="26"/>
          <w:szCs w:val="26"/>
        </w:rPr>
      </w:pPr>
      <w:r w:rsidRPr="007C39D6">
        <w:rPr>
          <w:rFonts w:asciiTheme="minorHAnsi" w:hAnsiTheme="minorHAnsi" w:cstheme="minorHAnsi"/>
          <w:sz w:val="26"/>
          <w:szCs w:val="26"/>
        </w:rPr>
        <w:t>Preference shares shall be valued with appropriate mark-up over the YTM rates for Central Government Securities put out by the FBIL.</w:t>
      </w:r>
    </w:p>
    <w:p w14:paraId="1C5E8214" w14:textId="104FF5EA" w:rsidR="00803031" w:rsidRPr="007C39D6" w:rsidRDefault="00B1497C" w:rsidP="00B1497C">
      <w:pPr>
        <w:pStyle w:val="ListParagraph"/>
        <w:numPr>
          <w:ilvl w:val="0"/>
          <w:numId w:val="16"/>
        </w:numPr>
        <w:rPr>
          <w:rFonts w:asciiTheme="minorHAnsi" w:hAnsiTheme="minorHAnsi" w:cstheme="minorHAnsi"/>
          <w:sz w:val="26"/>
          <w:szCs w:val="26"/>
        </w:rPr>
      </w:pPr>
      <w:r w:rsidRPr="007C39D6">
        <w:rPr>
          <w:rFonts w:asciiTheme="minorHAnsi" w:hAnsiTheme="minorHAnsi" w:cstheme="minorHAnsi"/>
          <w:sz w:val="26"/>
          <w:szCs w:val="26"/>
        </w:rPr>
        <w:t>The mark-up shall be graded according to the ratings assigned to the preference shares by the rating agencies and shall be subject to the following:</w:t>
      </w:r>
    </w:p>
    <w:p w14:paraId="322FCFF9" w14:textId="77777777" w:rsidR="00B1497C" w:rsidRPr="007C39D6" w:rsidRDefault="00B1497C" w:rsidP="00B1497C">
      <w:pPr>
        <w:pStyle w:val="ListParagraph"/>
        <w:numPr>
          <w:ilvl w:val="0"/>
          <w:numId w:val="18"/>
        </w:numPr>
        <w:rPr>
          <w:rFonts w:asciiTheme="minorHAnsi" w:hAnsiTheme="minorHAnsi" w:cstheme="minorHAnsi"/>
          <w:sz w:val="26"/>
          <w:szCs w:val="26"/>
        </w:rPr>
      </w:pPr>
      <w:r w:rsidRPr="007C39D6">
        <w:rPr>
          <w:rFonts w:asciiTheme="minorHAnsi" w:hAnsiTheme="minorHAnsi" w:cstheme="minorHAnsi"/>
          <w:sz w:val="26"/>
          <w:szCs w:val="26"/>
        </w:rPr>
        <w:t>The YTM rate shall not be lower than the coupon rate/ YTM for a Government of India security of equivalent maturity.</w:t>
      </w:r>
    </w:p>
    <w:p w14:paraId="6F4A5739" w14:textId="4844D4C6" w:rsidR="00B1497C" w:rsidRPr="007C39D6" w:rsidRDefault="00B1497C" w:rsidP="00B1497C">
      <w:pPr>
        <w:pStyle w:val="ListParagraph"/>
        <w:numPr>
          <w:ilvl w:val="0"/>
          <w:numId w:val="18"/>
        </w:numPr>
        <w:rPr>
          <w:rFonts w:asciiTheme="minorHAnsi" w:hAnsiTheme="minorHAnsi" w:cstheme="minorHAnsi"/>
          <w:sz w:val="26"/>
          <w:szCs w:val="26"/>
        </w:rPr>
      </w:pPr>
      <w:r w:rsidRPr="007C39D6">
        <w:rPr>
          <w:rFonts w:asciiTheme="minorHAnsi" w:hAnsiTheme="minorHAnsi" w:cstheme="minorHAnsi"/>
          <w:sz w:val="26"/>
          <w:szCs w:val="26"/>
        </w:rPr>
        <w:t>The rate used for the YTM for unrated preference shares shall not be less than the rate applicable to rated preference shares of equivalent maturity and shall appropriately reflect the credit risk borne by the bank.</w:t>
      </w:r>
    </w:p>
    <w:p w14:paraId="120128C2" w14:textId="2DB3FCEF" w:rsidR="00B1497C" w:rsidRPr="007C39D6" w:rsidRDefault="00B1497C" w:rsidP="00B1497C">
      <w:pPr>
        <w:pStyle w:val="ListParagraph"/>
        <w:numPr>
          <w:ilvl w:val="0"/>
          <w:numId w:val="18"/>
        </w:numPr>
        <w:rPr>
          <w:rFonts w:asciiTheme="minorHAnsi" w:hAnsiTheme="minorHAnsi" w:cstheme="minorHAnsi"/>
          <w:sz w:val="26"/>
          <w:szCs w:val="26"/>
        </w:rPr>
      </w:pPr>
      <w:r w:rsidRPr="007C39D6">
        <w:rPr>
          <w:rFonts w:asciiTheme="minorHAnsi" w:hAnsiTheme="minorHAnsi" w:cstheme="minorHAnsi"/>
          <w:sz w:val="26"/>
          <w:szCs w:val="26"/>
        </w:rPr>
        <w:t>Where investment in preference shares is as part of a rehabilitation, the YTM rate shall not be lower than 1.5 percent above the coupon rate/ YTM for Government of India security of equivalent maturity.</w:t>
      </w:r>
    </w:p>
    <w:p w14:paraId="7D07DD40" w14:textId="125DCD78" w:rsidR="00B1497C" w:rsidRPr="007C39D6" w:rsidRDefault="00B1497C" w:rsidP="00B1497C">
      <w:pPr>
        <w:pStyle w:val="ListParagraph"/>
        <w:numPr>
          <w:ilvl w:val="0"/>
          <w:numId w:val="18"/>
        </w:numPr>
        <w:rPr>
          <w:rFonts w:asciiTheme="minorHAnsi" w:hAnsiTheme="minorHAnsi" w:cstheme="minorHAnsi"/>
          <w:sz w:val="26"/>
          <w:szCs w:val="26"/>
        </w:rPr>
      </w:pPr>
      <w:r w:rsidRPr="007C39D6">
        <w:rPr>
          <w:rFonts w:asciiTheme="minorHAnsi" w:hAnsiTheme="minorHAnsi" w:cstheme="minorHAnsi"/>
          <w:sz w:val="26"/>
          <w:szCs w:val="26"/>
        </w:rPr>
        <w:t xml:space="preserve">Where preference dividends/coupons are in arrears, no credit should be taken for accrued dividends/coupons and the value determined as above on YTM basis should be discounted further by at least 15 per cent if arrears are for one year, 25 per cent if </w:t>
      </w:r>
      <w:r w:rsidRPr="007C39D6">
        <w:rPr>
          <w:rFonts w:asciiTheme="minorHAnsi" w:hAnsiTheme="minorHAnsi" w:cstheme="minorHAnsi"/>
          <w:sz w:val="26"/>
          <w:szCs w:val="26"/>
        </w:rPr>
        <w:lastRenderedPageBreak/>
        <w:t>arrears are for two years, so on and so forth (i.e., with 10 percent increments). The overarching principle should be that valuation shall be based on conservative assessment of cash flows and appropriate discount rates to reflect the risk. Statutory Auditors should also specifically examine as to whether the valuations adequately reflect the risk associated with such instruments. The depreciation/provision requirement arrived at in respect of non-performing shares where dividends are in arrears shall not be allowed to be set-off against appreciation on other performing preference shares.</w:t>
      </w:r>
    </w:p>
    <w:p w14:paraId="3FE61AC1" w14:textId="77777777" w:rsidR="00B1497C" w:rsidRPr="007C39D6" w:rsidRDefault="00B1497C" w:rsidP="00B1497C">
      <w:pPr>
        <w:pStyle w:val="ListParagraph"/>
        <w:numPr>
          <w:ilvl w:val="0"/>
          <w:numId w:val="16"/>
        </w:numPr>
        <w:rPr>
          <w:rFonts w:asciiTheme="minorHAnsi" w:hAnsiTheme="minorHAnsi" w:cstheme="minorHAnsi"/>
          <w:sz w:val="26"/>
          <w:szCs w:val="26"/>
        </w:rPr>
      </w:pPr>
      <w:r w:rsidRPr="007C39D6">
        <w:rPr>
          <w:rFonts w:asciiTheme="minorHAnsi" w:hAnsiTheme="minorHAnsi" w:cstheme="minorHAnsi"/>
          <w:sz w:val="26"/>
          <w:szCs w:val="26"/>
        </w:rPr>
        <w:t>The preference share shall not be valued above its redemption value.</w:t>
      </w:r>
    </w:p>
    <w:p w14:paraId="799D2E0F" w14:textId="77777777" w:rsidR="00B1497C" w:rsidRPr="007C39D6" w:rsidRDefault="00B1497C" w:rsidP="00B1497C">
      <w:pPr>
        <w:pStyle w:val="ListParagraph"/>
        <w:numPr>
          <w:ilvl w:val="0"/>
          <w:numId w:val="16"/>
        </w:numPr>
        <w:rPr>
          <w:rFonts w:asciiTheme="minorHAnsi" w:hAnsiTheme="minorHAnsi" w:cstheme="minorHAnsi"/>
          <w:sz w:val="26"/>
          <w:szCs w:val="26"/>
        </w:rPr>
      </w:pPr>
      <w:r w:rsidRPr="007C39D6">
        <w:rPr>
          <w:rFonts w:asciiTheme="minorHAnsi" w:hAnsiTheme="minorHAnsi" w:cstheme="minorHAnsi"/>
          <w:sz w:val="26"/>
          <w:szCs w:val="26"/>
        </w:rPr>
        <w:t>When a preference share has been traded on exchange within 15 days prior to the valuation date, the value shall not be higher than the price at which the share was traded.</w:t>
      </w:r>
    </w:p>
    <w:p w14:paraId="1DFCEE63" w14:textId="77777777" w:rsidR="00B1497C" w:rsidRPr="007C39D6" w:rsidRDefault="00B1497C" w:rsidP="00B1497C">
      <w:pPr>
        <w:pStyle w:val="ListParagraph"/>
        <w:numPr>
          <w:ilvl w:val="0"/>
          <w:numId w:val="16"/>
        </w:numPr>
        <w:rPr>
          <w:rFonts w:asciiTheme="minorHAnsi" w:hAnsiTheme="minorHAnsi" w:cstheme="minorHAnsi"/>
          <w:sz w:val="26"/>
          <w:szCs w:val="26"/>
        </w:rPr>
      </w:pPr>
      <w:r w:rsidRPr="007C39D6">
        <w:rPr>
          <w:rFonts w:asciiTheme="minorHAnsi" w:hAnsiTheme="minorHAnsi" w:cstheme="minorHAnsi"/>
          <w:sz w:val="26"/>
          <w:szCs w:val="26"/>
        </w:rPr>
        <w:t>Investments in preference shares as part of the project finance shall be valued at par for a period of two years after commencement of production or five years after subscription whichever is earlier.</w:t>
      </w:r>
    </w:p>
    <w:p w14:paraId="33A0333D" w14:textId="2AB17D03" w:rsidR="00B1497C" w:rsidRPr="007C39D6" w:rsidRDefault="00B1497C" w:rsidP="00B1497C">
      <w:pPr>
        <w:pStyle w:val="ListParagraph"/>
        <w:ind w:left="1800" w:firstLine="0"/>
        <w:rPr>
          <w:rFonts w:asciiTheme="minorHAnsi" w:hAnsiTheme="minorHAnsi" w:cstheme="minorHAnsi"/>
          <w:sz w:val="26"/>
          <w:szCs w:val="26"/>
        </w:rPr>
      </w:pPr>
    </w:p>
    <w:p w14:paraId="735FA930" w14:textId="6FFC70AF" w:rsidR="00BE0036" w:rsidRPr="007C39D6" w:rsidRDefault="00A0640F" w:rsidP="00BE0036">
      <w:pPr>
        <w:pStyle w:val="ListParagraph"/>
        <w:numPr>
          <w:ilvl w:val="1"/>
          <w:numId w:val="4"/>
        </w:numPr>
        <w:rPr>
          <w:rFonts w:asciiTheme="minorHAnsi" w:hAnsiTheme="minorHAnsi" w:cstheme="minorHAnsi"/>
          <w:b/>
          <w:bCs/>
          <w:sz w:val="26"/>
          <w:szCs w:val="26"/>
        </w:rPr>
      </w:pPr>
      <w:r w:rsidRPr="007C39D6">
        <w:rPr>
          <w:rFonts w:asciiTheme="minorHAnsi" w:hAnsiTheme="minorHAnsi" w:cstheme="minorHAnsi"/>
          <w:sz w:val="26"/>
          <w:szCs w:val="26"/>
        </w:rPr>
        <w:t xml:space="preserve">      </w:t>
      </w:r>
      <w:r w:rsidR="00BE0036" w:rsidRPr="007C39D6">
        <w:rPr>
          <w:rFonts w:asciiTheme="minorHAnsi" w:hAnsiTheme="minorHAnsi" w:cstheme="minorHAnsi"/>
          <w:b/>
          <w:bCs/>
          <w:sz w:val="26"/>
          <w:szCs w:val="26"/>
        </w:rPr>
        <w:t>Equity Shares</w:t>
      </w:r>
    </w:p>
    <w:p w14:paraId="19A6E091" w14:textId="77777777" w:rsidR="00B1497C" w:rsidRPr="007C39D6" w:rsidRDefault="00B1497C" w:rsidP="00B1497C">
      <w:pPr>
        <w:pStyle w:val="ListParagraph"/>
        <w:numPr>
          <w:ilvl w:val="0"/>
          <w:numId w:val="19"/>
        </w:numPr>
        <w:rPr>
          <w:rFonts w:asciiTheme="minorHAnsi" w:hAnsiTheme="minorHAnsi" w:cstheme="minorHAnsi"/>
          <w:sz w:val="26"/>
          <w:szCs w:val="26"/>
        </w:rPr>
      </w:pPr>
      <w:r w:rsidRPr="007C39D6">
        <w:rPr>
          <w:rFonts w:asciiTheme="minorHAnsi" w:hAnsiTheme="minorHAnsi" w:cstheme="minorHAnsi"/>
          <w:sz w:val="26"/>
          <w:szCs w:val="26"/>
        </w:rPr>
        <w:t>The equity shares in the bank's portfolio shall be marked to market preferably on a daily basis, but at least on a weekly basis.</w:t>
      </w:r>
    </w:p>
    <w:p w14:paraId="0BEF4D17" w14:textId="45948DD6" w:rsidR="00B1497C" w:rsidRPr="007C39D6" w:rsidRDefault="00B1497C" w:rsidP="00B1497C">
      <w:pPr>
        <w:pStyle w:val="ListParagraph"/>
        <w:numPr>
          <w:ilvl w:val="0"/>
          <w:numId w:val="19"/>
        </w:numPr>
        <w:rPr>
          <w:rFonts w:asciiTheme="minorHAnsi" w:hAnsiTheme="minorHAnsi" w:cstheme="minorHAnsi"/>
          <w:sz w:val="26"/>
          <w:szCs w:val="26"/>
        </w:rPr>
      </w:pPr>
      <w:r w:rsidRPr="007C39D6">
        <w:rPr>
          <w:rFonts w:asciiTheme="minorHAnsi" w:hAnsiTheme="minorHAnsi" w:cstheme="minorHAnsi"/>
          <w:sz w:val="26"/>
          <w:szCs w:val="26"/>
        </w:rPr>
        <w:t>Equity shares for which current quotations are not available or where the shares are not quoted on the exchanges, shall be valued at break-up value (without considering ‘revaluation reserves’, if any) which is to be ascertained from the company’s latest balance sheet. The date as on which the latest balance sheet is drawn up shall not precede the date of valuation by more than 18 months.</w:t>
      </w:r>
    </w:p>
    <w:p w14:paraId="427BEBBA" w14:textId="6F12125F" w:rsidR="00B1497C" w:rsidRPr="007C39D6" w:rsidRDefault="00B1497C" w:rsidP="00B1497C">
      <w:pPr>
        <w:pStyle w:val="ListParagraph"/>
        <w:numPr>
          <w:ilvl w:val="0"/>
          <w:numId w:val="19"/>
        </w:numPr>
        <w:rPr>
          <w:rFonts w:asciiTheme="minorHAnsi" w:hAnsiTheme="minorHAnsi" w:cstheme="minorHAnsi"/>
          <w:sz w:val="26"/>
          <w:szCs w:val="26"/>
        </w:rPr>
      </w:pPr>
      <w:r w:rsidRPr="007C39D6">
        <w:rPr>
          <w:rFonts w:asciiTheme="minorHAnsi" w:hAnsiTheme="minorHAnsi" w:cstheme="minorHAnsi"/>
          <w:sz w:val="26"/>
          <w:szCs w:val="26"/>
        </w:rPr>
        <w:t>In case the latest balance sheet is not available, the shares shall be valued at Re.1 per company.</w:t>
      </w:r>
    </w:p>
    <w:p w14:paraId="195BC0B4" w14:textId="77777777" w:rsidR="00B1497C" w:rsidRPr="007C39D6" w:rsidRDefault="00B1497C" w:rsidP="00B1497C">
      <w:pPr>
        <w:rPr>
          <w:rFonts w:cstheme="minorHAnsi"/>
          <w:sz w:val="26"/>
          <w:szCs w:val="26"/>
        </w:rPr>
      </w:pPr>
    </w:p>
    <w:p w14:paraId="1ECBCFBF" w14:textId="2357B93B" w:rsidR="00BE0036" w:rsidRPr="007C39D6" w:rsidRDefault="00BE0036" w:rsidP="00BE0036">
      <w:pPr>
        <w:pStyle w:val="ListParagraph"/>
        <w:numPr>
          <w:ilvl w:val="1"/>
          <w:numId w:val="4"/>
        </w:numPr>
        <w:rPr>
          <w:rFonts w:asciiTheme="minorHAnsi" w:hAnsiTheme="minorHAnsi" w:cstheme="minorHAnsi"/>
          <w:b/>
          <w:bCs/>
          <w:sz w:val="26"/>
          <w:szCs w:val="26"/>
        </w:rPr>
      </w:pPr>
      <w:r w:rsidRPr="007C39D6">
        <w:rPr>
          <w:rFonts w:asciiTheme="minorHAnsi" w:hAnsiTheme="minorHAnsi" w:cstheme="minorHAnsi"/>
          <w:b/>
          <w:bCs/>
          <w:sz w:val="26"/>
          <w:szCs w:val="26"/>
        </w:rPr>
        <w:t>Mutual Funds Units (MF Units)</w:t>
      </w:r>
    </w:p>
    <w:p w14:paraId="44A7CB77" w14:textId="77777777" w:rsidR="00B1497C" w:rsidRPr="007C39D6" w:rsidRDefault="00B1497C" w:rsidP="00B1497C">
      <w:pPr>
        <w:pStyle w:val="ListParagraph"/>
        <w:numPr>
          <w:ilvl w:val="0"/>
          <w:numId w:val="20"/>
        </w:numPr>
        <w:rPr>
          <w:rFonts w:asciiTheme="minorHAnsi" w:hAnsiTheme="minorHAnsi" w:cstheme="minorHAnsi"/>
          <w:sz w:val="26"/>
          <w:szCs w:val="26"/>
        </w:rPr>
      </w:pPr>
      <w:r w:rsidRPr="007C39D6">
        <w:rPr>
          <w:rFonts w:asciiTheme="minorHAnsi" w:hAnsiTheme="minorHAnsi" w:cstheme="minorHAnsi"/>
          <w:sz w:val="26"/>
          <w:szCs w:val="26"/>
        </w:rPr>
        <w:t>Investment in un-quoted MF units shall be valued on the basis of the latest re-purchase price declared by the MF in respect of each scheme.</w:t>
      </w:r>
    </w:p>
    <w:p w14:paraId="7769C381" w14:textId="3F5E8E7C" w:rsidR="00B1497C" w:rsidRPr="007C39D6" w:rsidRDefault="00B1497C" w:rsidP="00B1497C">
      <w:pPr>
        <w:pStyle w:val="ListParagraph"/>
        <w:numPr>
          <w:ilvl w:val="0"/>
          <w:numId w:val="20"/>
        </w:numPr>
        <w:rPr>
          <w:rFonts w:asciiTheme="minorHAnsi" w:hAnsiTheme="minorHAnsi" w:cstheme="minorHAnsi"/>
          <w:sz w:val="26"/>
          <w:szCs w:val="26"/>
        </w:rPr>
      </w:pPr>
      <w:r w:rsidRPr="007C39D6">
        <w:rPr>
          <w:rFonts w:asciiTheme="minorHAnsi" w:hAnsiTheme="minorHAnsi" w:cstheme="minorHAnsi"/>
          <w:sz w:val="26"/>
          <w:szCs w:val="26"/>
        </w:rPr>
        <w:t>In case of funds with a lock-in period or any other fund, where repurchase price/ market quote is not available, units shall be valued at Net Asset Value (NAV) of the scheme. If NAV is not available, these shall be valued at cost, till the end of the lock-in period.</w:t>
      </w:r>
    </w:p>
    <w:p w14:paraId="3AA522D4" w14:textId="298CF23B" w:rsidR="00BE0036" w:rsidRPr="007C39D6" w:rsidRDefault="00BE0036" w:rsidP="00BE0036">
      <w:pPr>
        <w:pStyle w:val="ListParagraph"/>
        <w:numPr>
          <w:ilvl w:val="1"/>
          <w:numId w:val="4"/>
        </w:numPr>
        <w:rPr>
          <w:rFonts w:asciiTheme="minorHAnsi" w:hAnsiTheme="minorHAnsi" w:cstheme="minorHAnsi"/>
          <w:b/>
          <w:bCs/>
          <w:sz w:val="26"/>
          <w:szCs w:val="26"/>
        </w:rPr>
      </w:pPr>
      <w:r w:rsidRPr="007C39D6">
        <w:rPr>
          <w:rFonts w:asciiTheme="minorHAnsi" w:hAnsiTheme="minorHAnsi" w:cstheme="minorHAnsi"/>
          <w:b/>
          <w:bCs/>
          <w:sz w:val="26"/>
          <w:szCs w:val="26"/>
        </w:rPr>
        <w:t>Commercial Paper</w:t>
      </w:r>
    </w:p>
    <w:p w14:paraId="1F358A57" w14:textId="46B24EBD" w:rsidR="00B1497C" w:rsidRPr="007C39D6" w:rsidRDefault="00B1497C" w:rsidP="00B1497C">
      <w:pPr>
        <w:pStyle w:val="ListParagraph"/>
        <w:ind w:left="1080" w:firstLine="0"/>
        <w:rPr>
          <w:rFonts w:asciiTheme="minorHAnsi" w:hAnsiTheme="minorHAnsi" w:cstheme="minorHAnsi"/>
          <w:sz w:val="26"/>
          <w:szCs w:val="26"/>
        </w:rPr>
      </w:pPr>
      <w:r w:rsidRPr="007C39D6">
        <w:rPr>
          <w:rFonts w:asciiTheme="minorHAnsi" w:hAnsiTheme="minorHAnsi" w:cstheme="minorHAnsi"/>
          <w:sz w:val="26"/>
          <w:szCs w:val="26"/>
        </w:rPr>
        <w:t>Commercial paper shall be valued at the carrying cost.</w:t>
      </w:r>
    </w:p>
    <w:p w14:paraId="41837EAE" w14:textId="77777777" w:rsidR="00B1497C" w:rsidRPr="007C39D6" w:rsidRDefault="00B1497C" w:rsidP="00B1497C">
      <w:pPr>
        <w:pStyle w:val="ListParagraph"/>
        <w:ind w:left="1080" w:firstLine="0"/>
        <w:rPr>
          <w:rFonts w:asciiTheme="minorHAnsi" w:hAnsiTheme="minorHAnsi" w:cstheme="minorHAnsi"/>
          <w:sz w:val="26"/>
          <w:szCs w:val="26"/>
        </w:rPr>
      </w:pPr>
    </w:p>
    <w:p w14:paraId="232F17A7" w14:textId="6C9FA0C4" w:rsidR="00BE0036" w:rsidRPr="007C39D6" w:rsidRDefault="00BE0036" w:rsidP="00BE0036">
      <w:pPr>
        <w:pStyle w:val="ListParagraph"/>
        <w:numPr>
          <w:ilvl w:val="1"/>
          <w:numId w:val="4"/>
        </w:numPr>
        <w:rPr>
          <w:rFonts w:asciiTheme="minorHAnsi" w:hAnsiTheme="minorHAnsi" w:cstheme="minorHAnsi"/>
          <w:b/>
          <w:bCs/>
          <w:sz w:val="26"/>
          <w:szCs w:val="26"/>
        </w:rPr>
      </w:pPr>
      <w:r w:rsidRPr="007C39D6">
        <w:rPr>
          <w:rFonts w:asciiTheme="minorHAnsi" w:hAnsiTheme="minorHAnsi" w:cstheme="minorHAnsi"/>
          <w:b/>
          <w:bCs/>
          <w:sz w:val="26"/>
          <w:szCs w:val="26"/>
        </w:rPr>
        <w:t>Investments in Regional Rural Bank (RRBs)</w:t>
      </w:r>
    </w:p>
    <w:p w14:paraId="42E76AF3" w14:textId="6F9A0843" w:rsidR="00B1497C" w:rsidRPr="007C39D6" w:rsidRDefault="00B1497C" w:rsidP="00B1497C">
      <w:pPr>
        <w:pStyle w:val="ListParagraph"/>
        <w:ind w:left="1080" w:firstLine="0"/>
        <w:rPr>
          <w:rFonts w:asciiTheme="minorHAnsi" w:hAnsiTheme="minorHAnsi" w:cstheme="minorHAnsi"/>
          <w:sz w:val="26"/>
          <w:szCs w:val="26"/>
          <w:lang w:val="en-IN"/>
        </w:rPr>
      </w:pPr>
      <w:r w:rsidRPr="007C39D6">
        <w:rPr>
          <w:rFonts w:asciiTheme="minorHAnsi" w:hAnsiTheme="minorHAnsi" w:cstheme="minorHAnsi"/>
          <w:sz w:val="26"/>
          <w:szCs w:val="26"/>
          <w:lang w:val="en-IN"/>
        </w:rPr>
        <w:t xml:space="preserve">Investment in RRBs shall be valued at carrying cost (i.e., book value) on a </w:t>
      </w:r>
      <w:r w:rsidRPr="007C39D6">
        <w:rPr>
          <w:rFonts w:asciiTheme="minorHAnsi" w:hAnsiTheme="minorHAnsi" w:cstheme="minorHAnsi"/>
          <w:sz w:val="26"/>
          <w:szCs w:val="26"/>
          <w:lang w:val="en-IN"/>
        </w:rPr>
        <w:lastRenderedPageBreak/>
        <w:t>consistent basis.</w:t>
      </w:r>
    </w:p>
    <w:p w14:paraId="033BF2C5" w14:textId="77777777" w:rsidR="00B1497C" w:rsidRPr="007C39D6" w:rsidRDefault="00B1497C" w:rsidP="00B1497C">
      <w:pPr>
        <w:pStyle w:val="ListParagraph"/>
        <w:ind w:left="1080" w:firstLine="0"/>
        <w:rPr>
          <w:rFonts w:asciiTheme="minorHAnsi" w:hAnsiTheme="minorHAnsi" w:cstheme="minorHAnsi"/>
          <w:sz w:val="26"/>
          <w:szCs w:val="26"/>
        </w:rPr>
      </w:pPr>
    </w:p>
    <w:p w14:paraId="035D46CD" w14:textId="2DDD2FEE" w:rsidR="00BE0036" w:rsidRPr="007C39D6" w:rsidRDefault="00BE0036" w:rsidP="00BE0036">
      <w:pPr>
        <w:pStyle w:val="ListParagraph"/>
        <w:numPr>
          <w:ilvl w:val="1"/>
          <w:numId w:val="4"/>
        </w:numPr>
        <w:rPr>
          <w:rFonts w:asciiTheme="minorHAnsi" w:hAnsiTheme="minorHAnsi" w:cstheme="minorHAnsi"/>
          <w:b/>
          <w:bCs/>
          <w:sz w:val="26"/>
          <w:szCs w:val="26"/>
        </w:rPr>
      </w:pPr>
      <w:r w:rsidRPr="007C39D6">
        <w:rPr>
          <w:rFonts w:asciiTheme="minorHAnsi" w:hAnsiTheme="minorHAnsi" w:cstheme="minorHAnsi"/>
          <w:b/>
          <w:bCs/>
          <w:sz w:val="26"/>
          <w:szCs w:val="26"/>
        </w:rPr>
        <w:t xml:space="preserve">Investment in securities issued by </w:t>
      </w:r>
      <w:proofErr w:type="spellStart"/>
      <w:r w:rsidRPr="007C39D6">
        <w:rPr>
          <w:rFonts w:asciiTheme="minorHAnsi" w:hAnsiTheme="minorHAnsi" w:cstheme="minorHAnsi"/>
          <w:b/>
          <w:bCs/>
          <w:sz w:val="26"/>
          <w:szCs w:val="26"/>
        </w:rPr>
        <w:t>Securitisation</w:t>
      </w:r>
      <w:proofErr w:type="spellEnd"/>
      <w:r w:rsidRPr="007C39D6">
        <w:rPr>
          <w:rFonts w:asciiTheme="minorHAnsi" w:hAnsiTheme="minorHAnsi" w:cstheme="minorHAnsi"/>
          <w:b/>
          <w:bCs/>
          <w:sz w:val="26"/>
          <w:szCs w:val="26"/>
        </w:rPr>
        <w:t xml:space="preserve"> Company (SC) /Reconstruction (RC)</w:t>
      </w:r>
    </w:p>
    <w:p w14:paraId="1984986E" w14:textId="1613282A" w:rsidR="00B1497C" w:rsidRPr="007C39D6" w:rsidRDefault="00B1497C" w:rsidP="00B1497C">
      <w:pPr>
        <w:pStyle w:val="ListParagraph"/>
        <w:numPr>
          <w:ilvl w:val="0"/>
          <w:numId w:val="21"/>
        </w:numPr>
        <w:rPr>
          <w:rFonts w:asciiTheme="minorHAnsi" w:hAnsiTheme="minorHAnsi" w:cstheme="minorHAnsi"/>
          <w:sz w:val="26"/>
          <w:szCs w:val="26"/>
        </w:rPr>
      </w:pPr>
      <w:r w:rsidRPr="007C39D6">
        <w:rPr>
          <w:rFonts w:asciiTheme="minorHAnsi" w:hAnsiTheme="minorHAnsi" w:cstheme="minorHAnsi"/>
          <w:sz w:val="26"/>
          <w:szCs w:val="26"/>
          <w:lang w:val="en-IN"/>
        </w:rPr>
        <w:t>Investments in the Security Receipts (SRs) / Pass-Through Certificates (PTCs) issued by SCs / RCs, in respect of the financial assets sold by banks to them, shall be recognized at the lower of:</w:t>
      </w:r>
    </w:p>
    <w:p w14:paraId="0995D4BD" w14:textId="77777777" w:rsidR="00B1497C" w:rsidRPr="007C39D6" w:rsidRDefault="00B1497C" w:rsidP="00B1497C">
      <w:pPr>
        <w:pStyle w:val="ListParagraph"/>
        <w:numPr>
          <w:ilvl w:val="0"/>
          <w:numId w:val="22"/>
        </w:numPr>
        <w:rPr>
          <w:rFonts w:asciiTheme="minorHAnsi" w:hAnsiTheme="minorHAnsi" w:cstheme="minorHAnsi"/>
          <w:sz w:val="26"/>
          <w:szCs w:val="26"/>
        </w:rPr>
      </w:pPr>
      <w:r w:rsidRPr="007C39D6">
        <w:rPr>
          <w:rFonts w:asciiTheme="minorHAnsi" w:hAnsiTheme="minorHAnsi" w:cstheme="minorHAnsi"/>
          <w:sz w:val="26"/>
          <w:szCs w:val="26"/>
        </w:rPr>
        <w:t>the redemption value of the SRs /PTCs, and</w:t>
      </w:r>
    </w:p>
    <w:p w14:paraId="540F0C88" w14:textId="77777777" w:rsidR="00B1497C" w:rsidRPr="007C39D6" w:rsidRDefault="00B1497C" w:rsidP="00B1497C">
      <w:pPr>
        <w:pStyle w:val="ListParagraph"/>
        <w:numPr>
          <w:ilvl w:val="0"/>
          <w:numId w:val="22"/>
        </w:numPr>
        <w:rPr>
          <w:rFonts w:asciiTheme="minorHAnsi" w:hAnsiTheme="minorHAnsi" w:cstheme="minorHAnsi"/>
          <w:sz w:val="26"/>
          <w:szCs w:val="26"/>
        </w:rPr>
      </w:pPr>
      <w:r w:rsidRPr="007C39D6">
        <w:rPr>
          <w:rFonts w:asciiTheme="minorHAnsi" w:hAnsiTheme="minorHAnsi" w:cstheme="minorHAnsi"/>
          <w:sz w:val="26"/>
          <w:szCs w:val="26"/>
        </w:rPr>
        <w:t>the Net Book Value (NBV) (</w:t>
      </w:r>
      <w:proofErr w:type="gramStart"/>
      <w:r w:rsidRPr="007C39D6">
        <w:rPr>
          <w:rFonts w:asciiTheme="minorHAnsi" w:hAnsiTheme="minorHAnsi" w:cstheme="minorHAnsi"/>
          <w:sz w:val="26"/>
          <w:szCs w:val="26"/>
        </w:rPr>
        <w:t>i.e.</w:t>
      </w:r>
      <w:proofErr w:type="gramEnd"/>
      <w:r w:rsidRPr="007C39D6">
        <w:rPr>
          <w:rFonts w:asciiTheme="minorHAnsi" w:hAnsiTheme="minorHAnsi" w:cstheme="minorHAnsi"/>
          <w:sz w:val="26"/>
          <w:szCs w:val="26"/>
        </w:rPr>
        <w:t xml:space="preserve"> Book value less provisions held), of the financial asset.</w:t>
      </w:r>
    </w:p>
    <w:p w14:paraId="77F89C4F" w14:textId="3F4F0918" w:rsidR="00B1497C" w:rsidRPr="007C39D6" w:rsidRDefault="004C244E" w:rsidP="004C244E">
      <w:pPr>
        <w:pStyle w:val="ListParagraph"/>
        <w:numPr>
          <w:ilvl w:val="0"/>
          <w:numId w:val="21"/>
        </w:numPr>
        <w:rPr>
          <w:rFonts w:asciiTheme="minorHAnsi" w:hAnsiTheme="minorHAnsi" w:cstheme="minorHAnsi"/>
          <w:sz w:val="26"/>
          <w:szCs w:val="26"/>
        </w:rPr>
      </w:pPr>
      <w:r w:rsidRPr="007C39D6">
        <w:rPr>
          <w:rFonts w:asciiTheme="minorHAnsi" w:hAnsiTheme="minorHAnsi" w:cstheme="minorHAnsi"/>
          <w:sz w:val="26"/>
          <w:szCs w:val="26"/>
          <w:lang w:val="en-IN"/>
        </w:rPr>
        <w:t>The above investment shall be carried in the books of the bank at the price as determined above until its sale or realisation, and on such sale or realisation, the loss or gain shall be dealt with as under:</w:t>
      </w:r>
    </w:p>
    <w:p w14:paraId="06FA8EF3" w14:textId="77777777" w:rsidR="004C244E" w:rsidRPr="007C39D6" w:rsidRDefault="004C244E" w:rsidP="004C244E">
      <w:pPr>
        <w:pStyle w:val="ListParagraph"/>
        <w:numPr>
          <w:ilvl w:val="0"/>
          <w:numId w:val="23"/>
        </w:numPr>
        <w:rPr>
          <w:rFonts w:asciiTheme="minorHAnsi" w:hAnsiTheme="minorHAnsi" w:cstheme="minorHAnsi"/>
          <w:sz w:val="26"/>
          <w:szCs w:val="26"/>
        </w:rPr>
      </w:pPr>
      <w:r w:rsidRPr="007C39D6">
        <w:rPr>
          <w:rFonts w:asciiTheme="minorHAnsi" w:hAnsiTheme="minorHAnsi" w:cstheme="minorHAnsi"/>
          <w:sz w:val="26"/>
          <w:szCs w:val="26"/>
        </w:rPr>
        <w:t>The shortfall arising due to sale to SC/ RC at a price lower than the net book value (NBV) (i.e., book value less provisions held) shall be debited to the profit and loss account of that year. Banks shall, have the option to use countercyclical / floating provisions for meeting any shortfall on such sale.</w:t>
      </w:r>
    </w:p>
    <w:p w14:paraId="050CB104" w14:textId="412136C9" w:rsidR="004C244E" w:rsidRPr="007C39D6" w:rsidRDefault="004C244E" w:rsidP="004C244E">
      <w:pPr>
        <w:pStyle w:val="ListParagraph"/>
        <w:numPr>
          <w:ilvl w:val="0"/>
          <w:numId w:val="23"/>
        </w:numPr>
        <w:rPr>
          <w:rFonts w:asciiTheme="minorHAnsi" w:hAnsiTheme="minorHAnsi" w:cstheme="minorHAnsi"/>
          <w:sz w:val="26"/>
          <w:szCs w:val="26"/>
        </w:rPr>
      </w:pPr>
      <w:r w:rsidRPr="007C39D6">
        <w:rPr>
          <w:rFonts w:asciiTheme="minorHAnsi" w:hAnsiTheme="minorHAnsi" w:cstheme="minorHAnsi"/>
          <w:sz w:val="26"/>
          <w:szCs w:val="26"/>
        </w:rPr>
        <w:t>Banks shall, have the option, to reverse the excess provision on sale of NPAs, if the sale value is for a value higher than the NBV, to its profit and loss account in the year the amounts are received. Provided that the excess provision arising out of sale of NPAs can be reversed only where cash received (by way of initial consideration and / or redemption of SRs / PTCs) is higher than the net book value (NBV) of the asset. Further, reversal of excess provision shall be limited to the extent to which cash received exceeds the NBV of the asset.</w:t>
      </w:r>
    </w:p>
    <w:p w14:paraId="52EF91C3" w14:textId="77777777" w:rsidR="004C244E" w:rsidRPr="007C39D6" w:rsidRDefault="004C244E" w:rsidP="004C244E">
      <w:pPr>
        <w:pStyle w:val="ListParagraph"/>
        <w:numPr>
          <w:ilvl w:val="0"/>
          <w:numId w:val="23"/>
        </w:numPr>
        <w:rPr>
          <w:rFonts w:asciiTheme="minorHAnsi" w:hAnsiTheme="minorHAnsi" w:cstheme="minorHAnsi"/>
          <w:sz w:val="26"/>
          <w:szCs w:val="26"/>
        </w:rPr>
      </w:pPr>
      <w:r w:rsidRPr="007C39D6">
        <w:rPr>
          <w:rFonts w:asciiTheme="minorHAnsi" w:hAnsiTheme="minorHAnsi" w:cstheme="minorHAnsi"/>
          <w:sz w:val="26"/>
          <w:szCs w:val="26"/>
        </w:rPr>
        <w:t>The valuation, classification and other norms applicable to investment in non-SLR instruments prescribed by the Reserve Bank from time to time shall be mutatis –mutandis applicable to bank’s investment in debentures / bonds / security receipts / PTCs issued by SC / RC. Provided that bank shall reckon the Net Asset Value (NAV), obtained from SC / RC from time to time, for valuation of instruments issued by SC / RC which are limited to the actual realization of the financial assets assigned to the instruments in the concerned scheme.</w:t>
      </w:r>
    </w:p>
    <w:p w14:paraId="561CADE4" w14:textId="45F42CD8" w:rsidR="004C244E" w:rsidRPr="007C39D6" w:rsidRDefault="004C244E" w:rsidP="004C244E">
      <w:pPr>
        <w:pStyle w:val="ListParagraph"/>
        <w:ind w:left="2520" w:firstLine="0"/>
        <w:rPr>
          <w:rFonts w:asciiTheme="minorHAnsi" w:hAnsiTheme="minorHAnsi" w:cstheme="minorHAnsi"/>
          <w:sz w:val="26"/>
          <w:szCs w:val="26"/>
        </w:rPr>
      </w:pPr>
    </w:p>
    <w:p w14:paraId="5EFA09C1" w14:textId="323F8999" w:rsidR="00BE0036" w:rsidRPr="007C39D6" w:rsidRDefault="00BE0036" w:rsidP="00BE0036">
      <w:pPr>
        <w:pStyle w:val="ListParagraph"/>
        <w:numPr>
          <w:ilvl w:val="1"/>
          <w:numId w:val="4"/>
        </w:numPr>
        <w:rPr>
          <w:rFonts w:asciiTheme="minorHAnsi" w:hAnsiTheme="minorHAnsi" w:cstheme="minorHAnsi"/>
          <w:b/>
          <w:bCs/>
          <w:sz w:val="26"/>
          <w:szCs w:val="26"/>
        </w:rPr>
      </w:pPr>
      <w:r w:rsidRPr="007C39D6">
        <w:rPr>
          <w:rFonts w:asciiTheme="minorHAnsi" w:hAnsiTheme="minorHAnsi" w:cstheme="minorHAnsi"/>
          <w:b/>
          <w:bCs/>
          <w:sz w:val="26"/>
          <w:szCs w:val="26"/>
        </w:rPr>
        <w:t>Investment in Venture Capital Funds (VCFs)</w:t>
      </w:r>
    </w:p>
    <w:p w14:paraId="248BB8C8" w14:textId="77777777" w:rsidR="004C244E" w:rsidRPr="007C39D6" w:rsidRDefault="004C244E" w:rsidP="004C244E">
      <w:pPr>
        <w:pStyle w:val="ListParagraph"/>
        <w:numPr>
          <w:ilvl w:val="0"/>
          <w:numId w:val="24"/>
        </w:numPr>
        <w:rPr>
          <w:rFonts w:asciiTheme="minorHAnsi" w:hAnsiTheme="minorHAnsi" w:cstheme="minorHAnsi"/>
          <w:sz w:val="26"/>
          <w:szCs w:val="26"/>
        </w:rPr>
      </w:pPr>
      <w:r w:rsidRPr="007C39D6">
        <w:rPr>
          <w:rFonts w:asciiTheme="minorHAnsi" w:hAnsiTheme="minorHAnsi" w:cstheme="minorHAnsi"/>
          <w:sz w:val="26"/>
          <w:szCs w:val="26"/>
        </w:rPr>
        <w:t>The quoted equity shares / bonds/ units of VCFs in the bank's portfolio shall be marked to market preferably on a daily basis, but at least on a weekly basis.</w:t>
      </w:r>
    </w:p>
    <w:p w14:paraId="4A8E7E7C" w14:textId="642022C4" w:rsidR="004C244E" w:rsidRPr="007C39D6" w:rsidRDefault="004C244E" w:rsidP="004C244E">
      <w:pPr>
        <w:pStyle w:val="ListParagraph"/>
        <w:numPr>
          <w:ilvl w:val="0"/>
          <w:numId w:val="24"/>
        </w:numPr>
        <w:rPr>
          <w:rFonts w:asciiTheme="minorHAnsi" w:hAnsiTheme="minorHAnsi" w:cstheme="minorHAnsi"/>
          <w:sz w:val="26"/>
          <w:szCs w:val="26"/>
        </w:rPr>
      </w:pPr>
      <w:r w:rsidRPr="007C39D6">
        <w:rPr>
          <w:rFonts w:asciiTheme="minorHAnsi" w:hAnsiTheme="minorHAnsi" w:cstheme="minorHAnsi"/>
          <w:sz w:val="26"/>
          <w:szCs w:val="26"/>
        </w:rPr>
        <w:t>Unquoted shares/bonds/units of VCFs transferred from HTM to AFS category after completion of three years shall be valued as under:</w:t>
      </w:r>
    </w:p>
    <w:p w14:paraId="76891CE7" w14:textId="77777777" w:rsidR="004C244E" w:rsidRPr="007C39D6" w:rsidRDefault="004C244E" w:rsidP="004C244E">
      <w:pPr>
        <w:pStyle w:val="ListParagraph"/>
        <w:numPr>
          <w:ilvl w:val="0"/>
          <w:numId w:val="25"/>
        </w:numPr>
        <w:rPr>
          <w:rFonts w:asciiTheme="minorHAnsi" w:hAnsiTheme="minorHAnsi" w:cstheme="minorHAnsi"/>
          <w:sz w:val="26"/>
          <w:szCs w:val="26"/>
        </w:rPr>
      </w:pPr>
      <w:r w:rsidRPr="007C39D6">
        <w:rPr>
          <w:rFonts w:asciiTheme="minorHAnsi" w:hAnsiTheme="minorHAnsi" w:cstheme="minorHAnsi"/>
          <w:b/>
          <w:bCs/>
          <w:sz w:val="26"/>
          <w:szCs w:val="26"/>
        </w:rPr>
        <w:lastRenderedPageBreak/>
        <w:t>Units:</w:t>
      </w:r>
      <w:r w:rsidRPr="007C39D6">
        <w:rPr>
          <w:rFonts w:asciiTheme="minorHAnsi" w:hAnsiTheme="minorHAnsi" w:cstheme="minorHAnsi"/>
          <w:sz w:val="26"/>
          <w:szCs w:val="26"/>
        </w:rPr>
        <w:t xml:space="preserve"> The valuation shall be done at the NAV shown by the VCF in its financial statements. Depreciation, if any, on the units based on NAV shall be provided at the time of shifting the investments to AFS category from HTM category as also on subsequent valuations which shall be done at quarterly or more frequent intervals based on the financial statements received from the VCF. At least once in a year, the units shall be valued based on the audited results. However, if the audited balance sheet/ financial statements showing NAV figures are not available continuously for more than 18 months as on the date of valuation, the investments shall be valued at Rupee 1 per VCF.</w:t>
      </w:r>
    </w:p>
    <w:p w14:paraId="0526CCD2" w14:textId="6C88A7A1" w:rsidR="004C244E" w:rsidRPr="007C39D6" w:rsidRDefault="004C244E" w:rsidP="004C244E">
      <w:pPr>
        <w:pStyle w:val="ListParagraph"/>
        <w:numPr>
          <w:ilvl w:val="0"/>
          <w:numId w:val="25"/>
        </w:numPr>
        <w:rPr>
          <w:rFonts w:asciiTheme="minorHAnsi" w:hAnsiTheme="minorHAnsi" w:cstheme="minorHAnsi"/>
          <w:sz w:val="26"/>
          <w:szCs w:val="26"/>
        </w:rPr>
      </w:pPr>
      <w:r w:rsidRPr="007C39D6">
        <w:rPr>
          <w:rFonts w:asciiTheme="minorHAnsi" w:hAnsiTheme="minorHAnsi" w:cstheme="minorHAnsi"/>
          <w:b/>
          <w:bCs/>
          <w:sz w:val="26"/>
          <w:szCs w:val="26"/>
        </w:rPr>
        <w:t>Equity:</w:t>
      </w:r>
      <w:r w:rsidRPr="007C39D6">
        <w:rPr>
          <w:rFonts w:asciiTheme="minorHAnsi" w:hAnsiTheme="minorHAnsi" w:cstheme="minorHAnsi"/>
          <w:sz w:val="26"/>
          <w:szCs w:val="26"/>
        </w:rPr>
        <w:t xml:space="preserve"> The valuation shall be done at the required frequency based on the break-up value (without considering ‘revaluation reserves’, if any) ascertained from the company’s (VCF’s) latest balance sheet (which shall not be more than 18 months prior to the date of valuation). Depreciation, if any on the shares shall be provided at the time of shifting the investments from HTM to AFS category as also on subsequent valuations which shall be done at quarterly or more frequent intervals. If the latest balance sheet available is more than 18 months old, the shares are to be valued at Rupee 1 per company.</w:t>
      </w:r>
    </w:p>
    <w:p w14:paraId="3FE2A3FA" w14:textId="79E67083" w:rsidR="004C244E" w:rsidRPr="007C39D6" w:rsidRDefault="004C244E" w:rsidP="004C244E">
      <w:pPr>
        <w:pStyle w:val="ListParagraph"/>
        <w:numPr>
          <w:ilvl w:val="0"/>
          <w:numId w:val="25"/>
        </w:numPr>
        <w:rPr>
          <w:rFonts w:asciiTheme="minorHAnsi" w:hAnsiTheme="minorHAnsi" w:cstheme="minorHAnsi"/>
          <w:sz w:val="26"/>
          <w:szCs w:val="26"/>
        </w:rPr>
      </w:pPr>
      <w:r w:rsidRPr="007C39D6">
        <w:rPr>
          <w:rFonts w:asciiTheme="minorHAnsi" w:hAnsiTheme="minorHAnsi" w:cstheme="minorHAnsi"/>
          <w:b/>
          <w:bCs/>
          <w:sz w:val="26"/>
          <w:szCs w:val="26"/>
        </w:rPr>
        <w:t>Bonds:</w:t>
      </w:r>
      <w:r w:rsidRPr="007C39D6">
        <w:rPr>
          <w:rFonts w:asciiTheme="minorHAnsi" w:hAnsiTheme="minorHAnsi" w:cstheme="minorHAnsi"/>
          <w:sz w:val="26"/>
          <w:szCs w:val="26"/>
        </w:rPr>
        <w:t xml:space="preserve"> The investment in the bonds of VCFs, if any, shall be valued as per guidelines prescribed for quoted/unquoted bonds in RBI master Direction, as amended from time to time.</w:t>
      </w:r>
    </w:p>
    <w:p w14:paraId="3B2F4BF7" w14:textId="1877529E" w:rsidR="00BE0036" w:rsidRPr="007C39D6" w:rsidRDefault="00BE0036" w:rsidP="00BE0036">
      <w:pPr>
        <w:pStyle w:val="ListParagraph"/>
        <w:numPr>
          <w:ilvl w:val="1"/>
          <w:numId w:val="4"/>
        </w:numPr>
        <w:rPr>
          <w:rFonts w:asciiTheme="minorHAnsi" w:hAnsiTheme="minorHAnsi" w:cstheme="minorHAnsi"/>
          <w:b/>
          <w:bCs/>
          <w:sz w:val="26"/>
          <w:szCs w:val="26"/>
        </w:rPr>
      </w:pPr>
      <w:r w:rsidRPr="007C39D6">
        <w:rPr>
          <w:rFonts w:asciiTheme="minorHAnsi" w:hAnsiTheme="minorHAnsi" w:cstheme="minorHAnsi"/>
          <w:b/>
          <w:bCs/>
          <w:sz w:val="26"/>
          <w:szCs w:val="26"/>
        </w:rPr>
        <w:t>Investment in equity / debt / other financial instruments acquired by way of conversion of outstanding advance</w:t>
      </w:r>
    </w:p>
    <w:p w14:paraId="4BE339AB" w14:textId="77777777" w:rsidR="004C244E" w:rsidRPr="007C39D6" w:rsidRDefault="004C244E" w:rsidP="004C244E">
      <w:pPr>
        <w:pStyle w:val="ListParagraph"/>
        <w:numPr>
          <w:ilvl w:val="0"/>
          <w:numId w:val="26"/>
        </w:numPr>
        <w:rPr>
          <w:rFonts w:asciiTheme="minorHAnsi" w:hAnsiTheme="minorHAnsi" w:cstheme="minorHAnsi"/>
          <w:sz w:val="26"/>
          <w:szCs w:val="26"/>
        </w:rPr>
      </w:pPr>
      <w:r w:rsidRPr="007C39D6">
        <w:rPr>
          <w:rFonts w:asciiTheme="minorHAnsi" w:hAnsiTheme="minorHAnsi" w:cstheme="minorHAnsi"/>
          <w:sz w:val="26"/>
          <w:szCs w:val="26"/>
        </w:rPr>
        <w:t>Equity, debentures and other financial instruments acquired by way of conversion of outstanding principal and / or interest shall be valued in accordance with the extant RBI instructions on valuation of banks' investment portfolio.</w:t>
      </w:r>
    </w:p>
    <w:p w14:paraId="672820CC" w14:textId="62AA0AF7" w:rsidR="004C244E" w:rsidRPr="007C39D6" w:rsidRDefault="004C244E" w:rsidP="004C244E">
      <w:pPr>
        <w:pStyle w:val="ListParagraph"/>
        <w:numPr>
          <w:ilvl w:val="0"/>
          <w:numId w:val="26"/>
        </w:numPr>
        <w:rPr>
          <w:rFonts w:asciiTheme="minorHAnsi" w:hAnsiTheme="minorHAnsi" w:cstheme="minorHAnsi"/>
          <w:sz w:val="26"/>
          <w:szCs w:val="26"/>
        </w:rPr>
      </w:pPr>
      <w:r w:rsidRPr="007C39D6">
        <w:rPr>
          <w:rFonts w:asciiTheme="minorHAnsi" w:hAnsiTheme="minorHAnsi" w:cstheme="minorHAnsi"/>
          <w:sz w:val="26"/>
          <w:szCs w:val="26"/>
        </w:rPr>
        <w:t>Equity classified as standard asset shall be valued either at market value, if quoted, or at break-up value, if not quoted (without considering the revaluation reserve, if any) which shall be ascertained from the company’s latest balance sheet. The date as on which the latest balance sheet is drawn up should not precede the date of valuation by more than 18 months. In case the latest balance sheet is not available, the equity shares of the company held by the bank shall be valued at Re.1.</w:t>
      </w:r>
    </w:p>
    <w:p w14:paraId="097F1D7C" w14:textId="16EE19BB" w:rsidR="004C244E" w:rsidRPr="007C39D6" w:rsidRDefault="004C244E" w:rsidP="004C244E">
      <w:pPr>
        <w:pStyle w:val="ListParagraph"/>
        <w:numPr>
          <w:ilvl w:val="0"/>
          <w:numId w:val="26"/>
        </w:numPr>
        <w:rPr>
          <w:rFonts w:asciiTheme="minorHAnsi" w:hAnsiTheme="minorHAnsi" w:cstheme="minorHAnsi"/>
          <w:sz w:val="26"/>
          <w:szCs w:val="26"/>
        </w:rPr>
      </w:pPr>
      <w:r w:rsidRPr="007C39D6">
        <w:rPr>
          <w:rFonts w:asciiTheme="minorHAnsi" w:hAnsiTheme="minorHAnsi" w:cstheme="minorHAnsi"/>
          <w:sz w:val="26"/>
          <w:szCs w:val="26"/>
        </w:rPr>
        <w:t>Equity classified as NPA shall be valued at market value if quoted and in case it is not quoted it shall be valued at Re.1.</w:t>
      </w:r>
    </w:p>
    <w:p w14:paraId="34A94925" w14:textId="1530D329" w:rsidR="004C244E" w:rsidRPr="007C39D6" w:rsidRDefault="004C244E" w:rsidP="004C244E">
      <w:pPr>
        <w:pStyle w:val="ListParagraph"/>
        <w:numPr>
          <w:ilvl w:val="0"/>
          <w:numId w:val="26"/>
        </w:numPr>
        <w:rPr>
          <w:rFonts w:asciiTheme="minorHAnsi" w:hAnsiTheme="minorHAnsi" w:cstheme="minorHAnsi"/>
          <w:sz w:val="26"/>
          <w:szCs w:val="26"/>
        </w:rPr>
      </w:pPr>
      <w:r w:rsidRPr="007C39D6">
        <w:rPr>
          <w:rFonts w:asciiTheme="minorHAnsi" w:hAnsiTheme="minorHAnsi" w:cstheme="minorHAnsi"/>
          <w:sz w:val="26"/>
          <w:szCs w:val="26"/>
        </w:rPr>
        <w:t xml:space="preserve">Depreciation on the instruments acquired by way of conversion, </w:t>
      </w:r>
      <w:r w:rsidRPr="007C39D6">
        <w:rPr>
          <w:rFonts w:asciiTheme="minorHAnsi" w:hAnsiTheme="minorHAnsi" w:cstheme="minorHAnsi"/>
          <w:sz w:val="26"/>
          <w:szCs w:val="26"/>
        </w:rPr>
        <w:lastRenderedPageBreak/>
        <w:t>whether classified as standard or NPA, shall not be offset against the appreciation in any other securities held under the AFS category</w:t>
      </w:r>
    </w:p>
    <w:p w14:paraId="38F13A94" w14:textId="0D217CE7" w:rsidR="00BE0036" w:rsidRPr="007C39D6" w:rsidRDefault="00BE0036" w:rsidP="00BE0036">
      <w:pPr>
        <w:pStyle w:val="ListParagraph"/>
        <w:numPr>
          <w:ilvl w:val="1"/>
          <w:numId w:val="4"/>
        </w:numPr>
        <w:rPr>
          <w:rFonts w:asciiTheme="minorHAnsi" w:hAnsiTheme="minorHAnsi" w:cstheme="minorHAnsi"/>
          <w:b/>
          <w:bCs/>
          <w:sz w:val="26"/>
          <w:szCs w:val="26"/>
        </w:rPr>
      </w:pPr>
      <w:r w:rsidRPr="007C39D6">
        <w:rPr>
          <w:rFonts w:asciiTheme="minorHAnsi" w:hAnsiTheme="minorHAnsi" w:cstheme="minorHAnsi"/>
          <w:b/>
          <w:bCs/>
          <w:sz w:val="26"/>
          <w:szCs w:val="26"/>
        </w:rPr>
        <w:t>Special Securities issued by Government of India</w:t>
      </w:r>
    </w:p>
    <w:p w14:paraId="58C15573" w14:textId="1D7EEB32" w:rsidR="004C244E" w:rsidRPr="007C39D6" w:rsidRDefault="004C244E" w:rsidP="004C244E">
      <w:pPr>
        <w:pStyle w:val="ListParagraph"/>
        <w:ind w:left="1080" w:firstLine="0"/>
        <w:rPr>
          <w:rFonts w:asciiTheme="minorHAnsi" w:hAnsiTheme="minorHAnsi" w:cstheme="minorHAnsi"/>
          <w:sz w:val="26"/>
          <w:szCs w:val="26"/>
        </w:rPr>
      </w:pPr>
      <w:r w:rsidRPr="007C39D6">
        <w:rPr>
          <w:rFonts w:asciiTheme="minorHAnsi" w:hAnsiTheme="minorHAnsi" w:cstheme="minorHAnsi"/>
          <w:sz w:val="26"/>
          <w:szCs w:val="26"/>
        </w:rPr>
        <w:t>The special securities, which are directly issued by Government of India and which do not carry SLR status shall be valued at a spread of 25 basis points above the corresponding yield on Government of India Securities.</w:t>
      </w:r>
    </w:p>
    <w:p w14:paraId="18E833B8" w14:textId="7AAD9CCC" w:rsidR="00DB7CD4" w:rsidRPr="007C39D6" w:rsidRDefault="006A3A7C" w:rsidP="00DB7CD4">
      <w:pPr>
        <w:pStyle w:val="ListParagraph"/>
        <w:numPr>
          <w:ilvl w:val="0"/>
          <w:numId w:val="5"/>
        </w:numPr>
        <w:ind w:left="1418" w:hanging="284"/>
        <w:rPr>
          <w:rFonts w:asciiTheme="minorHAnsi" w:hAnsiTheme="minorHAnsi" w:cstheme="minorHAnsi"/>
          <w:b/>
          <w:bCs/>
          <w:sz w:val="26"/>
          <w:szCs w:val="26"/>
        </w:rPr>
      </w:pPr>
      <w:r w:rsidRPr="007C39D6">
        <w:rPr>
          <w:rFonts w:asciiTheme="minorHAnsi" w:hAnsiTheme="minorHAnsi" w:cstheme="minorHAnsi"/>
          <w:b/>
          <w:bCs/>
          <w:sz w:val="26"/>
          <w:szCs w:val="26"/>
        </w:rPr>
        <w:t>Unrated</w:t>
      </w:r>
      <w:r w:rsidR="00DB7CD4" w:rsidRPr="007C39D6">
        <w:rPr>
          <w:rFonts w:asciiTheme="minorHAnsi" w:hAnsiTheme="minorHAnsi" w:cstheme="minorHAnsi"/>
          <w:b/>
          <w:bCs/>
          <w:sz w:val="26"/>
          <w:szCs w:val="26"/>
        </w:rPr>
        <w:t xml:space="preserve"> Bonds</w:t>
      </w:r>
    </w:p>
    <w:p w14:paraId="30624BCB" w14:textId="592201D6" w:rsidR="00D91425" w:rsidRPr="007C39D6" w:rsidRDefault="00D91425" w:rsidP="00D91425">
      <w:pPr>
        <w:pStyle w:val="ListParagraph"/>
        <w:numPr>
          <w:ilvl w:val="0"/>
          <w:numId w:val="27"/>
        </w:numPr>
        <w:rPr>
          <w:rFonts w:asciiTheme="minorHAnsi" w:hAnsiTheme="minorHAnsi" w:cstheme="minorHAnsi"/>
          <w:b/>
          <w:bCs/>
          <w:sz w:val="26"/>
          <w:szCs w:val="26"/>
        </w:rPr>
      </w:pPr>
      <w:r w:rsidRPr="007C39D6">
        <w:rPr>
          <w:rFonts w:asciiTheme="minorHAnsi" w:hAnsiTheme="minorHAnsi" w:cstheme="minorHAnsi"/>
          <w:b/>
          <w:bCs/>
          <w:sz w:val="26"/>
          <w:szCs w:val="26"/>
        </w:rPr>
        <w:t>BONDS NOT RATED BY A RATING AGENCY BUT A CORRESPONDING RATED BOND OF THE ISSUER EXISTS</w:t>
      </w:r>
    </w:p>
    <w:p w14:paraId="306D74D1" w14:textId="66602413" w:rsidR="00D91425" w:rsidRPr="007C39D6" w:rsidRDefault="00D91425" w:rsidP="00D91425">
      <w:pPr>
        <w:ind w:left="1418"/>
        <w:rPr>
          <w:rFonts w:cstheme="minorHAnsi"/>
          <w:sz w:val="26"/>
          <w:szCs w:val="26"/>
        </w:rPr>
      </w:pPr>
      <w:r w:rsidRPr="007C39D6">
        <w:rPr>
          <w:rFonts w:cstheme="minorHAnsi"/>
          <w:sz w:val="26"/>
          <w:szCs w:val="26"/>
        </w:rPr>
        <w:t>As per RBI guidelines, the rate used for the YTM for unrated debentures/ bonds should not be less than the rate applicable to rated debentures/ bonds of equivalent maturity. The mark-up for the unrated debentures/ bonds should appropriately reflect the credit risk borne by the bank.</w:t>
      </w:r>
    </w:p>
    <w:p w14:paraId="08AD5AB8" w14:textId="1154E311" w:rsidR="00D91425" w:rsidRPr="007C39D6" w:rsidRDefault="00D91425" w:rsidP="00D91425">
      <w:pPr>
        <w:ind w:left="1418"/>
        <w:rPr>
          <w:rFonts w:cstheme="minorHAnsi"/>
          <w:sz w:val="26"/>
          <w:szCs w:val="26"/>
        </w:rPr>
      </w:pPr>
      <w:r w:rsidRPr="007C39D6">
        <w:rPr>
          <w:rFonts w:cstheme="minorHAnsi"/>
          <w:sz w:val="26"/>
          <w:szCs w:val="26"/>
        </w:rPr>
        <w:t>Explanation: Bonds and debentures, which are NOT rated by a rating agency or have become ‘unrated’ during their tenor, but a corresponding rated bond of the issuer exists, then the unrated bonds will be valued by marking up the credit spread by a minimum of 25% over the equivalent rated long-term bond of the same issuer.</w:t>
      </w:r>
    </w:p>
    <w:p w14:paraId="0097C7D0" w14:textId="2216D7E8" w:rsidR="00D91425" w:rsidRPr="007C39D6" w:rsidRDefault="00D91425" w:rsidP="00D91425">
      <w:pPr>
        <w:pStyle w:val="ListParagraph"/>
        <w:numPr>
          <w:ilvl w:val="0"/>
          <w:numId w:val="27"/>
        </w:numPr>
        <w:rPr>
          <w:rFonts w:asciiTheme="minorHAnsi" w:hAnsiTheme="minorHAnsi" w:cstheme="minorHAnsi"/>
          <w:b/>
          <w:bCs/>
          <w:sz w:val="26"/>
          <w:szCs w:val="26"/>
        </w:rPr>
      </w:pPr>
      <w:r w:rsidRPr="007C39D6">
        <w:rPr>
          <w:rFonts w:asciiTheme="minorHAnsi" w:hAnsiTheme="minorHAnsi" w:cstheme="minorHAnsi"/>
          <w:b/>
          <w:bCs/>
          <w:sz w:val="26"/>
          <w:szCs w:val="26"/>
        </w:rPr>
        <w:t>BONDS, DEBENTURES AND PREFERENCE SHARES WHICH ARE NOT RATED BY A RATING AGENCY, AND NO CORRESPONDING RATED BOND OF THE ISSUER EXISTS</w:t>
      </w:r>
    </w:p>
    <w:p w14:paraId="354C3C5C" w14:textId="08413B60" w:rsidR="00D91425" w:rsidRPr="007C39D6" w:rsidRDefault="00D91425" w:rsidP="007075A5">
      <w:pPr>
        <w:ind w:left="1418"/>
        <w:rPr>
          <w:rFonts w:cstheme="minorHAnsi"/>
          <w:sz w:val="26"/>
          <w:szCs w:val="26"/>
        </w:rPr>
      </w:pPr>
      <w:r w:rsidRPr="007C39D6">
        <w:rPr>
          <w:rFonts w:cstheme="minorHAnsi"/>
          <w:sz w:val="26"/>
          <w:szCs w:val="26"/>
        </w:rPr>
        <w:t>The spreads of BBB- for residual tenor marked up by 25 % will be the applicable credit spreads.</w:t>
      </w:r>
    </w:p>
    <w:p w14:paraId="4B2065E7" w14:textId="77777777" w:rsidR="00D91425" w:rsidRPr="007C39D6" w:rsidRDefault="00D91425" w:rsidP="00D91425">
      <w:pPr>
        <w:ind w:left="1418"/>
        <w:rPr>
          <w:rFonts w:cstheme="minorHAnsi"/>
          <w:sz w:val="26"/>
          <w:szCs w:val="26"/>
        </w:rPr>
      </w:pPr>
    </w:p>
    <w:p w14:paraId="3CF38B2E" w14:textId="34F228D5" w:rsidR="00D91425" w:rsidRPr="007C39D6" w:rsidRDefault="00D91425" w:rsidP="00D91425">
      <w:pPr>
        <w:pStyle w:val="ListParagraph"/>
        <w:numPr>
          <w:ilvl w:val="0"/>
          <w:numId w:val="27"/>
        </w:numPr>
        <w:rPr>
          <w:rFonts w:asciiTheme="minorHAnsi" w:hAnsiTheme="minorHAnsi" w:cstheme="minorHAnsi"/>
          <w:b/>
          <w:bCs/>
          <w:sz w:val="26"/>
          <w:szCs w:val="26"/>
        </w:rPr>
      </w:pPr>
      <w:r w:rsidRPr="007C39D6">
        <w:rPr>
          <w:rFonts w:asciiTheme="minorHAnsi" w:hAnsiTheme="minorHAnsi" w:cstheme="minorHAnsi"/>
          <w:b/>
          <w:bCs/>
          <w:sz w:val="26"/>
          <w:szCs w:val="26"/>
        </w:rPr>
        <w:t>BONDS AND DEBENTURES WHICH WERE RATED BY A RATING AGENCY, BUT BECAME UNRATED DURING THEIR TENOR AND NO CORRESPONDING RATED BOND OF THE ISSUER EXISTS</w:t>
      </w:r>
    </w:p>
    <w:p w14:paraId="439F3213" w14:textId="662C87AA" w:rsidR="00D91425" w:rsidRPr="007C39D6" w:rsidRDefault="00D91425" w:rsidP="00D91425">
      <w:pPr>
        <w:ind w:left="1418"/>
        <w:rPr>
          <w:rFonts w:cstheme="minorHAnsi"/>
          <w:sz w:val="26"/>
          <w:szCs w:val="26"/>
        </w:rPr>
      </w:pPr>
      <w:r w:rsidRPr="007C39D6">
        <w:rPr>
          <w:rFonts w:cstheme="minorHAnsi"/>
          <w:sz w:val="26"/>
          <w:szCs w:val="26"/>
        </w:rPr>
        <w:t>The spreads of BBB- for residual tenor marked up by 25 % will be the applicable credit spreads.</w:t>
      </w:r>
    </w:p>
    <w:p w14:paraId="4E4470D2" w14:textId="7404D7BD" w:rsidR="00D73C86" w:rsidRPr="007C39D6" w:rsidRDefault="00D73C86" w:rsidP="00D73C86">
      <w:pPr>
        <w:rPr>
          <w:rFonts w:cstheme="minorHAnsi"/>
          <w:sz w:val="26"/>
          <w:szCs w:val="26"/>
        </w:rPr>
      </w:pPr>
    </w:p>
    <w:p w14:paraId="78D5671E" w14:textId="555D7F6A" w:rsidR="00D73C86" w:rsidRPr="007C39D6" w:rsidRDefault="00DB7CD4" w:rsidP="00DB7CD4">
      <w:pPr>
        <w:pStyle w:val="ListParagraph"/>
        <w:numPr>
          <w:ilvl w:val="0"/>
          <w:numId w:val="6"/>
        </w:numPr>
        <w:rPr>
          <w:rFonts w:asciiTheme="minorHAnsi" w:hAnsiTheme="minorHAnsi" w:cstheme="minorHAnsi"/>
          <w:b/>
          <w:bCs/>
          <w:sz w:val="26"/>
          <w:szCs w:val="26"/>
        </w:rPr>
      </w:pPr>
      <w:r w:rsidRPr="007C39D6">
        <w:rPr>
          <w:rFonts w:asciiTheme="minorHAnsi" w:hAnsiTheme="minorHAnsi" w:cstheme="minorHAnsi"/>
          <w:b/>
          <w:bCs/>
          <w:sz w:val="26"/>
          <w:szCs w:val="26"/>
        </w:rPr>
        <w:t>BONDS / DEBENTURES HAVING SPECIAL FEATURES</w:t>
      </w:r>
    </w:p>
    <w:p w14:paraId="7A43B214" w14:textId="77777777" w:rsidR="00D91425" w:rsidRPr="007C39D6" w:rsidRDefault="00D91425" w:rsidP="00D91425">
      <w:pPr>
        <w:ind w:left="360"/>
        <w:rPr>
          <w:rFonts w:cstheme="minorHAnsi"/>
          <w:sz w:val="26"/>
          <w:szCs w:val="26"/>
        </w:rPr>
      </w:pPr>
      <w:r w:rsidRPr="007C39D6">
        <w:rPr>
          <w:rFonts w:cstheme="minorHAnsi"/>
          <w:sz w:val="26"/>
          <w:szCs w:val="26"/>
        </w:rPr>
        <w:t>As per RBI guidelines, the special securities, which are directly issued by</w:t>
      </w:r>
    </w:p>
    <w:p w14:paraId="7EEDEC9B" w14:textId="17C66D6E" w:rsidR="00D91425" w:rsidRPr="007C39D6" w:rsidRDefault="00D91425" w:rsidP="00D91425">
      <w:pPr>
        <w:ind w:left="360"/>
        <w:rPr>
          <w:rFonts w:cstheme="minorHAnsi"/>
          <w:sz w:val="26"/>
          <w:szCs w:val="26"/>
        </w:rPr>
      </w:pPr>
      <w:r w:rsidRPr="007C39D6">
        <w:rPr>
          <w:rFonts w:cstheme="minorHAnsi"/>
          <w:sz w:val="26"/>
          <w:szCs w:val="26"/>
        </w:rPr>
        <w:t xml:space="preserve">Government of India to the beneficiary entities, which do not carry SLR status, may be valued at a spread of 25 basis points above the corresponding yield on Government of India Securities, with effect from the financial year 2008 - 09. At present, such special securities comprise Oil Bonds, Fertilizer Bonds, bonds issued to the State Bank of India (during the recent rights issue), Unit Trust of India, </w:t>
      </w:r>
      <w:r w:rsidRPr="007C39D6">
        <w:rPr>
          <w:rFonts w:cstheme="minorHAnsi"/>
          <w:sz w:val="26"/>
          <w:szCs w:val="26"/>
        </w:rPr>
        <w:lastRenderedPageBreak/>
        <w:t>Industrial Finance Corporation of India Ltd., Food Corporation of India, Industrial Investment Bank of India Ltd., the erstwhile Industrial Development Bank of India and the erstwhile Shipping Development Finance Corporation.</w:t>
      </w:r>
    </w:p>
    <w:p w14:paraId="62A2B82A" w14:textId="77777777" w:rsidR="00A0640F" w:rsidRPr="007C39D6" w:rsidRDefault="00A0640F" w:rsidP="00A0640F">
      <w:pPr>
        <w:pStyle w:val="ListParagraph"/>
        <w:ind w:left="1080" w:firstLine="0"/>
        <w:rPr>
          <w:rFonts w:asciiTheme="minorHAnsi" w:hAnsiTheme="minorHAnsi" w:cstheme="minorHAnsi"/>
          <w:sz w:val="26"/>
          <w:szCs w:val="26"/>
        </w:rPr>
      </w:pPr>
    </w:p>
    <w:p w14:paraId="5614DD53" w14:textId="42720D53" w:rsidR="00A0640F" w:rsidRPr="007C39D6" w:rsidRDefault="00A0640F" w:rsidP="00A0640F">
      <w:pPr>
        <w:pStyle w:val="ListParagraph"/>
        <w:numPr>
          <w:ilvl w:val="0"/>
          <w:numId w:val="7"/>
        </w:numPr>
        <w:ind w:left="1418" w:hanging="709"/>
        <w:rPr>
          <w:rFonts w:asciiTheme="minorHAnsi" w:hAnsiTheme="minorHAnsi" w:cstheme="minorHAnsi"/>
          <w:b/>
          <w:bCs/>
          <w:sz w:val="26"/>
          <w:szCs w:val="26"/>
        </w:rPr>
      </w:pPr>
      <w:r w:rsidRPr="007C39D6">
        <w:rPr>
          <w:rFonts w:asciiTheme="minorHAnsi" w:hAnsiTheme="minorHAnsi" w:cstheme="minorHAnsi"/>
          <w:b/>
          <w:bCs/>
          <w:sz w:val="26"/>
          <w:szCs w:val="26"/>
        </w:rPr>
        <w:t>Floating Rate Bonds (NON SLR):</w:t>
      </w:r>
    </w:p>
    <w:p w14:paraId="53DD46B3" w14:textId="6B5FD247" w:rsidR="00D91425" w:rsidRPr="007C39D6" w:rsidRDefault="00D91425" w:rsidP="00D91425">
      <w:pPr>
        <w:pStyle w:val="ListParagraph"/>
        <w:ind w:left="1418"/>
        <w:rPr>
          <w:rFonts w:asciiTheme="minorHAnsi" w:hAnsiTheme="minorHAnsi" w:cstheme="minorHAnsi"/>
          <w:sz w:val="26"/>
          <w:szCs w:val="26"/>
        </w:rPr>
      </w:pPr>
      <w:r w:rsidRPr="007C39D6">
        <w:rPr>
          <w:rFonts w:asciiTheme="minorHAnsi" w:hAnsiTheme="minorHAnsi" w:cstheme="minorHAnsi"/>
          <w:sz w:val="26"/>
          <w:szCs w:val="26"/>
        </w:rPr>
        <w:t xml:space="preserve">     Floating Rate Bonds are instruments where the coupon rate is variable and is calculated using a certain predetermined methodology. Crucial to the concept of a floating rate bond is the “Benchmark Rate”, which is a market determined interest rate,</w:t>
      </w:r>
      <w:r w:rsidR="00E2149A">
        <w:rPr>
          <w:rFonts w:asciiTheme="minorHAnsi" w:hAnsiTheme="minorHAnsi" w:cstheme="minorHAnsi"/>
          <w:sz w:val="26"/>
          <w:szCs w:val="26"/>
        </w:rPr>
        <w:t xml:space="preserve"> a</w:t>
      </w:r>
      <w:r w:rsidR="00E2149A" w:rsidRPr="00E2149A">
        <w:rPr>
          <w:rFonts w:asciiTheme="minorHAnsi" w:hAnsiTheme="minorHAnsi" w:cstheme="minorHAnsi"/>
          <w:sz w:val="26"/>
          <w:szCs w:val="26"/>
        </w:rPr>
        <w:t>nd would include RBI REPO rate</w:t>
      </w:r>
      <w:r w:rsidRPr="007C39D6">
        <w:rPr>
          <w:rFonts w:asciiTheme="minorHAnsi" w:hAnsiTheme="minorHAnsi" w:cstheme="minorHAnsi"/>
          <w:sz w:val="26"/>
          <w:szCs w:val="26"/>
        </w:rPr>
        <w:t xml:space="preserve"> used for the computation of the coupon rate from time to time. The frequency at which the coupon rate is reset is called the reset frequency, while the frequency at which coupon payment takes place is the coupon payment frequency.</w:t>
      </w:r>
    </w:p>
    <w:p w14:paraId="6AEE335E" w14:textId="77777777" w:rsidR="00D91425" w:rsidRPr="007C39D6" w:rsidRDefault="00D91425" w:rsidP="00D91425">
      <w:pPr>
        <w:pStyle w:val="ListParagraph"/>
        <w:ind w:left="1418"/>
        <w:rPr>
          <w:rFonts w:asciiTheme="minorHAnsi" w:hAnsiTheme="minorHAnsi" w:cstheme="minorHAnsi"/>
          <w:sz w:val="26"/>
          <w:szCs w:val="26"/>
        </w:rPr>
      </w:pPr>
    </w:p>
    <w:p w14:paraId="2C7607F0" w14:textId="402F0861" w:rsidR="00D91425" w:rsidRPr="007C39D6" w:rsidRDefault="00D91425" w:rsidP="00D91425">
      <w:pPr>
        <w:pStyle w:val="ListParagraph"/>
        <w:ind w:left="1418" w:firstLine="0"/>
        <w:rPr>
          <w:rFonts w:asciiTheme="minorHAnsi" w:hAnsiTheme="minorHAnsi" w:cstheme="minorHAnsi"/>
          <w:sz w:val="26"/>
          <w:szCs w:val="26"/>
        </w:rPr>
      </w:pPr>
      <w:r w:rsidRPr="007C39D6">
        <w:rPr>
          <w:rFonts w:asciiTheme="minorHAnsi" w:hAnsiTheme="minorHAnsi" w:cstheme="minorHAnsi"/>
          <w:sz w:val="26"/>
          <w:szCs w:val="26"/>
        </w:rPr>
        <w:t>Method of Valuation of Floating Rate Bonds:</w:t>
      </w:r>
    </w:p>
    <w:p w14:paraId="40D07CAB" w14:textId="77777777" w:rsidR="00CA367C" w:rsidRPr="007C39D6" w:rsidRDefault="00CA367C" w:rsidP="00CA367C">
      <w:pPr>
        <w:pStyle w:val="ListParagraph"/>
        <w:numPr>
          <w:ilvl w:val="0"/>
          <w:numId w:val="28"/>
        </w:numPr>
        <w:rPr>
          <w:rFonts w:asciiTheme="minorHAnsi" w:hAnsiTheme="minorHAnsi" w:cstheme="minorHAnsi"/>
          <w:sz w:val="26"/>
          <w:szCs w:val="26"/>
        </w:rPr>
      </w:pPr>
      <w:r w:rsidRPr="007C39D6">
        <w:rPr>
          <w:rFonts w:asciiTheme="minorHAnsi" w:hAnsiTheme="minorHAnsi" w:cstheme="minorHAnsi"/>
          <w:sz w:val="26"/>
          <w:szCs w:val="26"/>
        </w:rPr>
        <w:t>Compute the forward benchmark rate for each reset date.</w:t>
      </w:r>
    </w:p>
    <w:p w14:paraId="7DA38A01" w14:textId="77777777" w:rsidR="00CA367C" w:rsidRPr="007C39D6" w:rsidRDefault="00CA367C" w:rsidP="00CA367C">
      <w:pPr>
        <w:ind w:left="1418"/>
        <w:rPr>
          <w:rFonts w:cstheme="minorHAnsi"/>
          <w:b/>
          <w:bCs/>
          <w:sz w:val="26"/>
          <w:szCs w:val="26"/>
        </w:rPr>
      </w:pPr>
      <w:r w:rsidRPr="007C39D6">
        <w:rPr>
          <w:rFonts w:cstheme="minorHAnsi"/>
          <w:b/>
          <w:bCs/>
          <w:sz w:val="26"/>
          <w:szCs w:val="26"/>
        </w:rPr>
        <w:t>Computation of the forward rate:</w:t>
      </w:r>
    </w:p>
    <w:p w14:paraId="05F23995" w14:textId="77777777" w:rsidR="00CA367C" w:rsidRPr="007C39D6" w:rsidRDefault="00CA367C" w:rsidP="00CA367C">
      <w:pPr>
        <w:ind w:left="1418"/>
        <w:rPr>
          <w:rFonts w:cstheme="minorHAnsi"/>
          <w:sz w:val="26"/>
          <w:szCs w:val="26"/>
        </w:rPr>
      </w:pPr>
      <w:proofErr w:type="gramStart"/>
      <w:r w:rsidRPr="007C39D6">
        <w:rPr>
          <w:rFonts w:cstheme="minorHAnsi"/>
          <w:sz w:val="26"/>
          <w:szCs w:val="26"/>
        </w:rPr>
        <w:t>Where</w:t>
      </w:r>
      <w:proofErr w:type="gramEnd"/>
      <w:r w:rsidRPr="007C39D6">
        <w:rPr>
          <w:rFonts w:cstheme="minorHAnsi"/>
          <w:sz w:val="26"/>
          <w:szCs w:val="26"/>
        </w:rPr>
        <w:t>,</w:t>
      </w:r>
    </w:p>
    <w:p w14:paraId="3897CE4A" w14:textId="77777777" w:rsidR="00CA367C" w:rsidRPr="007C39D6" w:rsidRDefault="00CA367C" w:rsidP="00CA367C">
      <w:pPr>
        <w:spacing w:line="240" w:lineRule="auto"/>
        <w:ind w:left="1418"/>
        <w:rPr>
          <w:rFonts w:cstheme="minorHAnsi"/>
          <w:sz w:val="26"/>
          <w:szCs w:val="26"/>
        </w:rPr>
      </w:pPr>
      <w:r w:rsidRPr="007C39D6">
        <w:rPr>
          <w:rFonts w:cstheme="minorHAnsi"/>
          <w:sz w:val="26"/>
          <w:szCs w:val="26"/>
        </w:rPr>
        <w:t>R1 = zero rate for time T1, R2 = zero rate for time T2,</w:t>
      </w:r>
    </w:p>
    <w:p w14:paraId="32D1B976" w14:textId="77777777" w:rsidR="00CA367C" w:rsidRPr="007C39D6" w:rsidRDefault="00CA367C" w:rsidP="00CA367C">
      <w:pPr>
        <w:spacing w:line="240" w:lineRule="auto"/>
        <w:ind w:left="1418"/>
        <w:rPr>
          <w:rFonts w:cstheme="minorHAnsi"/>
          <w:sz w:val="26"/>
          <w:szCs w:val="26"/>
        </w:rPr>
      </w:pPr>
      <w:r w:rsidRPr="007C39D6">
        <w:rPr>
          <w:rFonts w:cstheme="minorHAnsi"/>
          <w:sz w:val="26"/>
          <w:szCs w:val="26"/>
        </w:rPr>
        <w:t>F = forward rate for period (T2-T1) at time T1</w:t>
      </w:r>
    </w:p>
    <w:p w14:paraId="32C4AFC5" w14:textId="77777777" w:rsidR="00CA367C" w:rsidRPr="007C39D6" w:rsidRDefault="00CA367C" w:rsidP="00CA367C">
      <w:pPr>
        <w:spacing w:line="240" w:lineRule="auto"/>
        <w:ind w:left="1418"/>
        <w:rPr>
          <w:rFonts w:cstheme="minorHAnsi"/>
          <w:sz w:val="26"/>
          <w:szCs w:val="26"/>
        </w:rPr>
      </w:pPr>
      <w:r w:rsidRPr="007C39D6">
        <w:rPr>
          <w:rFonts w:cstheme="minorHAnsi"/>
          <w:sz w:val="26"/>
          <w:szCs w:val="26"/>
        </w:rPr>
        <w:t>While the above formula is most accurate, an approximation may be made as follows:</w:t>
      </w:r>
    </w:p>
    <w:p w14:paraId="3E97F27B" w14:textId="78D78EF3" w:rsidR="00CA367C" w:rsidRPr="007C39D6" w:rsidRDefault="00CA367C" w:rsidP="00CA367C">
      <w:pPr>
        <w:spacing w:line="240" w:lineRule="auto"/>
        <w:ind w:left="1418"/>
        <w:rPr>
          <w:rFonts w:cstheme="minorHAnsi"/>
          <w:sz w:val="26"/>
          <w:szCs w:val="26"/>
        </w:rPr>
      </w:pPr>
      <w:r w:rsidRPr="007C39D6">
        <w:rPr>
          <w:rFonts w:cstheme="minorHAnsi"/>
          <w:sz w:val="26"/>
          <w:szCs w:val="26"/>
        </w:rPr>
        <w:t>F = (R2×T2 – R1×T1)/ (T2 – T1)</w:t>
      </w:r>
    </w:p>
    <w:p w14:paraId="59F3ACD1" w14:textId="77777777" w:rsidR="00CA367C" w:rsidRPr="007C39D6" w:rsidRDefault="00CA367C" w:rsidP="00CA367C">
      <w:pPr>
        <w:pStyle w:val="ListParagraph"/>
        <w:numPr>
          <w:ilvl w:val="0"/>
          <w:numId w:val="28"/>
        </w:numPr>
        <w:rPr>
          <w:rFonts w:asciiTheme="minorHAnsi" w:hAnsiTheme="minorHAnsi" w:cstheme="minorHAnsi"/>
          <w:sz w:val="26"/>
          <w:szCs w:val="26"/>
        </w:rPr>
      </w:pPr>
      <w:r w:rsidRPr="007C39D6">
        <w:rPr>
          <w:rFonts w:asciiTheme="minorHAnsi" w:hAnsiTheme="minorHAnsi" w:cstheme="minorHAnsi"/>
          <w:sz w:val="26"/>
          <w:szCs w:val="26"/>
        </w:rPr>
        <w:t>Using the same find the coupon (benchmark plus markup, if any) and the cash flows on the interest payment dates.</w:t>
      </w:r>
    </w:p>
    <w:p w14:paraId="7439C642" w14:textId="5A43E434" w:rsidR="00CA367C" w:rsidRPr="007C39D6" w:rsidRDefault="00CA367C" w:rsidP="00CA367C">
      <w:pPr>
        <w:pStyle w:val="ListParagraph"/>
        <w:numPr>
          <w:ilvl w:val="0"/>
          <w:numId w:val="28"/>
        </w:numPr>
        <w:rPr>
          <w:rFonts w:asciiTheme="minorHAnsi" w:hAnsiTheme="minorHAnsi" w:cstheme="minorHAnsi"/>
          <w:sz w:val="26"/>
          <w:szCs w:val="26"/>
        </w:rPr>
      </w:pPr>
      <w:r w:rsidRPr="007C39D6">
        <w:rPr>
          <w:rFonts w:asciiTheme="minorHAnsi" w:hAnsiTheme="minorHAnsi" w:cstheme="minorHAnsi"/>
          <w:sz w:val="26"/>
          <w:szCs w:val="26"/>
        </w:rPr>
        <w:t>Discount these cash flows by any one of the following methods:</w:t>
      </w:r>
    </w:p>
    <w:p w14:paraId="265E2B77" w14:textId="77777777" w:rsidR="00CA367C" w:rsidRPr="007C39D6" w:rsidRDefault="00CA367C" w:rsidP="00CA367C">
      <w:pPr>
        <w:pStyle w:val="ListParagraph"/>
        <w:numPr>
          <w:ilvl w:val="0"/>
          <w:numId w:val="30"/>
        </w:numPr>
        <w:rPr>
          <w:rFonts w:asciiTheme="minorHAnsi" w:hAnsiTheme="minorHAnsi" w:cstheme="minorHAnsi"/>
          <w:sz w:val="26"/>
          <w:szCs w:val="26"/>
        </w:rPr>
      </w:pPr>
      <w:r w:rsidRPr="007C39D6">
        <w:rPr>
          <w:rFonts w:asciiTheme="minorHAnsi" w:hAnsiTheme="minorHAnsi" w:cstheme="minorHAnsi"/>
          <w:sz w:val="26"/>
          <w:szCs w:val="26"/>
        </w:rPr>
        <w:t>Discount each cash flow using the Zero-Coupon Yields for that cash flow adjusted for the credit spread corresponding to the rating of the bond.</w:t>
      </w:r>
    </w:p>
    <w:p w14:paraId="05B64468" w14:textId="77777777" w:rsidR="00CA367C" w:rsidRPr="007C39D6" w:rsidRDefault="00CA367C" w:rsidP="00CA367C">
      <w:pPr>
        <w:pStyle w:val="ListParagraph"/>
        <w:numPr>
          <w:ilvl w:val="0"/>
          <w:numId w:val="30"/>
        </w:numPr>
        <w:rPr>
          <w:rFonts w:asciiTheme="minorHAnsi" w:hAnsiTheme="minorHAnsi" w:cstheme="minorHAnsi"/>
          <w:sz w:val="26"/>
          <w:szCs w:val="26"/>
        </w:rPr>
      </w:pPr>
      <w:r w:rsidRPr="007C39D6">
        <w:rPr>
          <w:rFonts w:asciiTheme="minorHAnsi" w:hAnsiTheme="minorHAnsi" w:cstheme="minorHAnsi"/>
          <w:sz w:val="26"/>
          <w:szCs w:val="26"/>
        </w:rPr>
        <w:t>Discount each cash flow using the G-Sec YTM for the full residual maturity of the bond adjusted for the credit spread corresponding to the rating of the bond.</w:t>
      </w:r>
    </w:p>
    <w:p w14:paraId="46779C8A" w14:textId="671C67CB" w:rsidR="00D91425" w:rsidRPr="007C39D6" w:rsidRDefault="00CA367C" w:rsidP="00CA367C">
      <w:pPr>
        <w:pStyle w:val="ListParagraph"/>
        <w:ind w:left="2138" w:firstLine="0"/>
        <w:rPr>
          <w:rFonts w:asciiTheme="minorHAnsi" w:hAnsiTheme="minorHAnsi" w:cstheme="minorHAnsi"/>
          <w:sz w:val="26"/>
          <w:szCs w:val="26"/>
        </w:rPr>
      </w:pPr>
      <w:r w:rsidRPr="007C39D6">
        <w:rPr>
          <w:rFonts w:asciiTheme="minorHAnsi" w:hAnsiTheme="minorHAnsi" w:cstheme="minorHAnsi"/>
          <w:sz w:val="26"/>
          <w:szCs w:val="26"/>
        </w:rPr>
        <w:t>The zero-coupon rates may be taken from any recognized source viz. FIMMDA, CCIL, etc.</w:t>
      </w:r>
    </w:p>
    <w:p w14:paraId="47C6C2DE" w14:textId="77777777" w:rsidR="00CA367C" w:rsidRPr="007C39D6" w:rsidRDefault="00CA367C" w:rsidP="00CA367C">
      <w:pPr>
        <w:pStyle w:val="ListParagraph"/>
        <w:ind w:left="2138" w:firstLine="0"/>
        <w:rPr>
          <w:rFonts w:asciiTheme="minorHAnsi" w:hAnsiTheme="minorHAnsi" w:cstheme="minorHAnsi"/>
          <w:sz w:val="26"/>
          <w:szCs w:val="26"/>
        </w:rPr>
      </w:pPr>
    </w:p>
    <w:p w14:paraId="531CC91A" w14:textId="2A3ADDF9" w:rsidR="00A0640F" w:rsidRPr="007C39D6" w:rsidRDefault="00A0640F" w:rsidP="00A0640F">
      <w:pPr>
        <w:pStyle w:val="ListParagraph"/>
        <w:numPr>
          <w:ilvl w:val="0"/>
          <w:numId w:val="7"/>
        </w:numPr>
        <w:ind w:left="1418" w:hanging="709"/>
        <w:rPr>
          <w:rFonts w:asciiTheme="minorHAnsi" w:hAnsiTheme="minorHAnsi" w:cstheme="minorHAnsi"/>
          <w:b/>
          <w:bCs/>
          <w:sz w:val="26"/>
          <w:szCs w:val="26"/>
        </w:rPr>
      </w:pPr>
      <w:r w:rsidRPr="007C39D6">
        <w:rPr>
          <w:rFonts w:asciiTheme="minorHAnsi" w:hAnsiTheme="minorHAnsi" w:cstheme="minorHAnsi"/>
          <w:b/>
          <w:bCs/>
          <w:sz w:val="26"/>
          <w:szCs w:val="26"/>
        </w:rPr>
        <w:t>MIBOR linked Bonds</w:t>
      </w:r>
      <w:r w:rsidR="00CA367C" w:rsidRPr="007C39D6">
        <w:rPr>
          <w:rFonts w:asciiTheme="minorHAnsi" w:hAnsiTheme="minorHAnsi" w:cstheme="minorHAnsi"/>
          <w:b/>
          <w:bCs/>
          <w:sz w:val="26"/>
          <w:szCs w:val="26"/>
        </w:rPr>
        <w:t>:</w:t>
      </w:r>
    </w:p>
    <w:p w14:paraId="2F625002" w14:textId="7F8DE18B" w:rsidR="00CA367C" w:rsidRPr="007C39D6" w:rsidRDefault="00CA367C" w:rsidP="00CA367C">
      <w:pPr>
        <w:pStyle w:val="ListParagraph"/>
        <w:ind w:left="1418" w:firstLine="0"/>
        <w:rPr>
          <w:rFonts w:asciiTheme="minorHAnsi" w:hAnsiTheme="minorHAnsi" w:cstheme="minorHAnsi"/>
          <w:sz w:val="26"/>
          <w:szCs w:val="26"/>
        </w:rPr>
      </w:pPr>
      <w:r w:rsidRPr="007C39D6">
        <w:rPr>
          <w:rFonts w:asciiTheme="minorHAnsi" w:hAnsiTheme="minorHAnsi" w:cstheme="minorHAnsi"/>
          <w:sz w:val="26"/>
          <w:szCs w:val="26"/>
        </w:rPr>
        <w:t xml:space="preserve">For bonds linked to MIBOR, the Overnight Index Swap (OIS) market quotes will be used to convert MIBOR into fixed rate for the outstanding tenor. The spread over MIBOR (as per the original terms of the issue) will be added to arrive at the notional fixed coupon. Then the bond will be </w:t>
      </w:r>
      <w:r w:rsidRPr="007C39D6">
        <w:rPr>
          <w:rFonts w:asciiTheme="minorHAnsi" w:hAnsiTheme="minorHAnsi" w:cstheme="minorHAnsi"/>
          <w:sz w:val="26"/>
          <w:szCs w:val="26"/>
        </w:rPr>
        <w:lastRenderedPageBreak/>
        <w:t>valued similar to a fixed coupon bond and the valuation methodology given above for corporate bonds/debentures should be followed.</w:t>
      </w:r>
    </w:p>
    <w:p w14:paraId="01127ED2" w14:textId="77777777" w:rsidR="00CA367C" w:rsidRPr="007C39D6" w:rsidRDefault="00CA367C" w:rsidP="00CA367C">
      <w:pPr>
        <w:pStyle w:val="ListParagraph"/>
        <w:ind w:left="1418" w:firstLine="0"/>
        <w:rPr>
          <w:rFonts w:asciiTheme="minorHAnsi" w:hAnsiTheme="minorHAnsi" w:cstheme="minorHAnsi"/>
          <w:sz w:val="26"/>
          <w:szCs w:val="26"/>
        </w:rPr>
      </w:pPr>
    </w:p>
    <w:p w14:paraId="55026036" w14:textId="070E6E5C" w:rsidR="00A0640F" w:rsidRPr="007C39D6" w:rsidRDefault="00A0640F" w:rsidP="00A0640F">
      <w:pPr>
        <w:pStyle w:val="ListParagraph"/>
        <w:numPr>
          <w:ilvl w:val="0"/>
          <w:numId w:val="7"/>
        </w:numPr>
        <w:ind w:left="1418" w:hanging="709"/>
        <w:rPr>
          <w:rFonts w:asciiTheme="minorHAnsi" w:hAnsiTheme="minorHAnsi" w:cstheme="minorHAnsi"/>
          <w:b/>
          <w:bCs/>
          <w:sz w:val="26"/>
          <w:szCs w:val="26"/>
        </w:rPr>
      </w:pPr>
      <w:r w:rsidRPr="007C39D6">
        <w:rPr>
          <w:rFonts w:asciiTheme="minorHAnsi" w:hAnsiTheme="minorHAnsi" w:cstheme="minorHAnsi"/>
          <w:b/>
          <w:bCs/>
          <w:sz w:val="26"/>
          <w:szCs w:val="26"/>
          <w:lang w:val="en-IN"/>
        </w:rPr>
        <w:t>Bonds with Floor and Cap</w:t>
      </w:r>
    </w:p>
    <w:p w14:paraId="5EF3930A" w14:textId="0D14C7A0" w:rsidR="00CA367C" w:rsidRPr="007C39D6" w:rsidRDefault="00CA367C" w:rsidP="00CA367C">
      <w:pPr>
        <w:pStyle w:val="ListParagraph"/>
        <w:ind w:left="1418"/>
        <w:rPr>
          <w:rFonts w:asciiTheme="minorHAnsi" w:hAnsiTheme="minorHAnsi" w:cstheme="minorHAnsi"/>
          <w:sz w:val="26"/>
          <w:szCs w:val="26"/>
        </w:rPr>
      </w:pPr>
      <w:r w:rsidRPr="007C39D6">
        <w:rPr>
          <w:rFonts w:asciiTheme="minorHAnsi" w:hAnsiTheme="minorHAnsi" w:cstheme="minorHAnsi"/>
          <w:sz w:val="26"/>
          <w:szCs w:val="26"/>
        </w:rPr>
        <w:t xml:space="preserve">      Bonds with a Collar spread of 25 basis points or less will be valued like a fixed coupon bond with the coupon being the average of the cap and floor. (</w:t>
      </w:r>
      <w:r w:rsidRPr="007C39D6">
        <w:rPr>
          <w:rFonts w:asciiTheme="minorHAnsi" w:hAnsiTheme="minorHAnsi" w:cstheme="minorHAnsi"/>
          <w:b/>
          <w:bCs/>
          <w:i/>
          <w:iCs/>
          <w:sz w:val="26"/>
          <w:szCs w:val="26"/>
        </w:rPr>
        <w:t>Rationale</w:t>
      </w:r>
      <w:r w:rsidRPr="007C39D6">
        <w:rPr>
          <w:rFonts w:asciiTheme="minorHAnsi" w:hAnsiTheme="minorHAnsi" w:cstheme="minorHAnsi"/>
          <w:i/>
          <w:iCs/>
          <w:sz w:val="26"/>
          <w:szCs w:val="26"/>
        </w:rPr>
        <w:t>: If the Collar spread is small the likelihood of the bond hitting the cap or the floor is higher and the bond would behave like a fixed coupon bond</w:t>
      </w:r>
      <w:r w:rsidRPr="007C39D6">
        <w:rPr>
          <w:rFonts w:asciiTheme="minorHAnsi" w:hAnsiTheme="minorHAnsi" w:cstheme="minorHAnsi"/>
          <w:sz w:val="26"/>
          <w:szCs w:val="26"/>
        </w:rPr>
        <w:t>).</w:t>
      </w:r>
    </w:p>
    <w:p w14:paraId="6DE6561B" w14:textId="250A1ABB" w:rsidR="00CA367C" w:rsidRPr="007C39D6" w:rsidRDefault="00CA367C" w:rsidP="007C39D6">
      <w:pPr>
        <w:pStyle w:val="ListParagraph"/>
        <w:ind w:left="1418" w:firstLine="0"/>
        <w:rPr>
          <w:rFonts w:asciiTheme="minorHAnsi" w:hAnsiTheme="minorHAnsi" w:cstheme="minorHAnsi"/>
          <w:sz w:val="26"/>
          <w:szCs w:val="26"/>
        </w:rPr>
      </w:pPr>
      <w:r w:rsidRPr="007C39D6">
        <w:rPr>
          <w:rFonts w:asciiTheme="minorHAnsi" w:hAnsiTheme="minorHAnsi" w:cstheme="minorHAnsi"/>
          <w:sz w:val="26"/>
          <w:szCs w:val="26"/>
        </w:rPr>
        <w:t>For bonds with higher collar spread, the banks should separately value the collar through any recognized model and account for the changes in the P &amp; L account as per rules.</w:t>
      </w:r>
    </w:p>
    <w:p w14:paraId="7C99D20C" w14:textId="77777777" w:rsidR="00CA367C" w:rsidRPr="007C39D6" w:rsidRDefault="00CA367C" w:rsidP="007C39D6">
      <w:pPr>
        <w:rPr>
          <w:rFonts w:cstheme="minorHAnsi"/>
          <w:sz w:val="26"/>
          <w:szCs w:val="26"/>
        </w:rPr>
      </w:pPr>
    </w:p>
    <w:p w14:paraId="61B67254" w14:textId="341C1510" w:rsidR="00A0640F" w:rsidRPr="007C39D6" w:rsidRDefault="00A0640F" w:rsidP="00A0640F">
      <w:pPr>
        <w:pStyle w:val="ListParagraph"/>
        <w:numPr>
          <w:ilvl w:val="0"/>
          <w:numId w:val="7"/>
        </w:numPr>
        <w:ind w:left="1418" w:hanging="709"/>
        <w:rPr>
          <w:rFonts w:asciiTheme="minorHAnsi" w:hAnsiTheme="minorHAnsi" w:cstheme="minorHAnsi"/>
          <w:b/>
          <w:bCs/>
          <w:sz w:val="26"/>
          <w:szCs w:val="26"/>
        </w:rPr>
      </w:pPr>
      <w:r w:rsidRPr="007C39D6">
        <w:rPr>
          <w:rFonts w:asciiTheme="minorHAnsi" w:hAnsiTheme="minorHAnsi" w:cstheme="minorHAnsi"/>
          <w:b/>
          <w:bCs/>
          <w:sz w:val="26"/>
          <w:szCs w:val="26"/>
          <w:lang w:val="en-IN"/>
        </w:rPr>
        <w:t>Staggered redemption bonds</w:t>
      </w:r>
    </w:p>
    <w:p w14:paraId="70F95AB7" w14:textId="77777777" w:rsidR="00CA367C" w:rsidRPr="007C39D6" w:rsidRDefault="00CA367C" w:rsidP="00CA367C">
      <w:pPr>
        <w:pStyle w:val="BodyText"/>
        <w:spacing w:before="51"/>
        <w:ind w:left="820"/>
        <w:jc w:val="both"/>
        <w:rPr>
          <w:rFonts w:asciiTheme="minorHAnsi" w:hAnsiTheme="minorHAnsi" w:cstheme="minorHAnsi"/>
          <w:sz w:val="26"/>
          <w:szCs w:val="26"/>
        </w:rPr>
      </w:pPr>
      <w:r w:rsidRPr="007C39D6">
        <w:rPr>
          <w:rFonts w:asciiTheme="minorHAnsi" w:hAnsiTheme="minorHAnsi" w:cstheme="minorHAnsi"/>
          <w:sz w:val="26"/>
          <w:szCs w:val="26"/>
        </w:rPr>
        <w:t>Staggered</w:t>
      </w:r>
      <w:r w:rsidRPr="007C39D6">
        <w:rPr>
          <w:rFonts w:asciiTheme="minorHAnsi" w:hAnsiTheme="minorHAnsi" w:cstheme="minorHAnsi"/>
          <w:spacing w:val="-2"/>
          <w:sz w:val="26"/>
          <w:szCs w:val="26"/>
        </w:rPr>
        <w:t xml:space="preserve"> </w:t>
      </w:r>
      <w:r w:rsidRPr="007C39D6">
        <w:rPr>
          <w:rFonts w:asciiTheme="minorHAnsi" w:hAnsiTheme="minorHAnsi" w:cstheme="minorHAnsi"/>
          <w:sz w:val="26"/>
          <w:szCs w:val="26"/>
        </w:rPr>
        <w:t>redemption</w:t>
      </w:r>
      <w:r w:rsidRPr="007C39D6">
        <w:rPr>
          <w:rFonts w:asciiTheme="minorHAnsi" w:hAnsiTheme="minorHAnsi" w:cstheme="minorHAnsi"/>
          <w:spacing w:val="-3"/>
          <w:sz w:val="26"/>
          <w:szCs w:val="26"/>
        </w:rPr>
        <w:t xml:space="preserve"> </w:t>
      </w:r>
      <w:r w:rsidRPr="007C39D6">
        <w:rPr>
          <w:rFonts w:asciiTheme="minorHAnsi" w:hAnsiTheme="minorHAnsi" w:cstheme="minorHAnsi"/>
          <w:sz w:val="26"/>
          <w:szCs w:val="26"/>
        </w:rPr>
        <w:t>bonds</w:t>
      </w:r>
      <w:r w:rsidRPr="007C39D6">
        <w:rPr>
          <w:rFonts w:asciiTheme="minorHAnsi" w:hAnsiTheme="minorHAnsi" w:cstheme="minorHAnsi"/>
          <w:spacing w:val="-3"/>
          <w:sz w:val="26"/>
          <w:szCs w:val="26"/>
        </w:rPr>
        <w:t xml:space="preserve"> </w:t>
      </w:r>
      <w:r w:rsidRPr="007C39D6">
        <w:rPr>
          <w:rFonts w:asciiTheme="minorHAnsi" w:hAnsiTheme="minorHAnsi" w:cstheme="minorHAnsi"/>
          <w:sz w:val="26"/>
          <w:szCs w:val="26"/>
        </w:rPr>
        <w:t>would</w:t>
      </w:r>
      <w:r w:rsidRPr="007C39D6">
        <w:rPr>
          <w:rFonts w:asciiTheme="minorHAnsi" w:hAnsiTheme="minorHAnsi" w:cstheme="minorHAnsi"/>
          <w:spacing w:val="-1"/>
          <w:sz w:val="26"/>
          <w:szCs w:val="26"/>
        </w:rPr>
        <w:t xml:space="preserve"> </w:t>
      </w:r>
      <w:r w:rsidRPr="007C39D6">
        <w:rPr>
          <w:rFonts w:asciiTheme="minorHAnsi" w:hAnsiTheme="minorHAnsi" w:cstheme="minorHAnsi"/>
          <w:sz w:val="26"/>
          <w:szCs w:val="26"/>
        </w:rPr>
        <w:t>be</w:t>
      </w:r>
      <w:r w:rsidRPr="007C39D6">
        <w:rPr>
          <w:rFonts w:asciiTheme="minorHAnsi" w:hAnsiTheme="minorHAnsi" w:cstheme="minorHAnsi"/>
          <w:spacing w:val="-6"/>
          <w:sz w:val="26"/>
          <w:szCs w:val="26"/>
        </w:rPr>
        <w:t xml:space="preserve"> </w:t>
      </w:r>
      <w:r w:rsidRPr="007C39D6">
        <w:rPr>
          <w:rFonts w:asciiTheme="minorHAnsi" w:hAnsiTheme="minorHAnsi" w:cstheme="minorHAnsi"/>
          <w:sz w:val="26"/>
          <w:szCs w:val="26"/>
        </w:rPr>
        <w:t>valued</w:t>
      </w:r>
      <w:r w:rsidRPr="007C39D6">
        <w:rPr>
          <w:rFonts w:asciiTheme="minorHAnsi" w:hAnsiTheme="minorHAnsi" w:cstheme="minorHAnsi"/>
          <w:spacing w:val="-4"/>
          <w:sz w:val="26"/>
          <w:szCs w:val="26"/>
        </w:rPr>
        <w:t xml:space="preserve"> </w:t>
      </w:r>
      <w:r w:rsidRPr="007C39D6">
        <w:rPr>
          <w:rFonts w:asciiTheme="minorHAnsi" w:hAnsiTheme="minorHAnsi" w:cstheme="minorHAnsi"/>
          <w:sz w:val="26"/>
          <w:szCs w:val="26"/>
        </w:rPr>
        <w:t>as</w:t>
      </w:r>
      <w:r w:rsidRPr="007C39D6">
        <w:rPr>
          <w:rFonts w:asciiTheme="minorHAnsi" w:hAnsiTheme="minorHAnsi" w:cstheme="minorHAnsi"/>
          <w:spacing w:val="-2"/>
          <w:sz w:val="26"/>
          <w:szCs w:val="26"/>
        </w:rPr>
        <w:t xml:space="preserve"> </w:t>
      </w:r>
      <w:r w:rsidRPr="007C39D6">
        <w:rPr>
          <w:rFonts w:asciiTheme="minorHAnsi" w:hAnsiTheme="minorHAnsi" w:cstheme="minorHAnsi"/>
          <w:sz w:val="26"/>
          <w:szCs w:val="26"/>
        </w:rPr>
        <w:t>under:</w:t>
      </w:r>
    </w:p>
    <w:p w14:paraId="2919FFE4" w14:textId="77777777" w:rsidR="00CA367C" w:rsidRPr="007C39D6" w:rsidRDefault="00CA367C" w:rsidP="00CA367C">
      <w:pPr>
        <w:pStyle w:val="BodyText"/>
        <w:rPr>
          <w:rFonts w:asciiTheme="minorHAnsi" w:hAnsiTheme="minorHAnsi" w:cstheme="minorHAnsi"/>
          <w:sz w:val="26"/>
          <w:szCs w:val="26"/>
        </w:rPr>
      </w:pPr>
    </w:p>
    <w:p w14:paraId="657A8666" w14:textId="77777777" w:rsidR="00CA367C" w:rsidRPr="007C39D6" w:rsidRDefault="00CA367C" w:rsidP="00CA367C">
      <w:pPr>
        <w:pStyle w:val="BodyText"/>
        <w:spacing w:before="3"/>
        <w:rPr>
          <w:rFonts w:asciiTheme="minorHAnsi" w:hAnsiTheme="minorHAnsi" w:cstheme="minorHAnsi"/>
          <w:sz w:val="26"/>
          <w:szCs w:val="26"/>
        </w:rPr>
      </w:pPr>
    </w:p>
    <w:tbl>
      <w:tblPr>
        <w:tblW w:w="0" w:type="auto"/>
        <w:tblInd w:w="57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593"/>
        <w:gridCol w:w="2467"/>
        <w:gridCol w:w="2494"/>
      </w:tblGrid>
      <w:tr w:rsidR="00CA367C" w:rsidRPr="007C39D6" w14:paraId="26D77679" w14:textId="77777777" w:rsidTr="00B10131">
        <w:trPr>
          <w:trHeight w:val="501"/>
        </w:trPr>
        <w:tc>
          <w:tcPr>
            <w:tcW w:w="3593" w:type="dxa"/>
          </w:tcPr>
          <w:p w14:paraId="2882D637" w14:textId="77777777" w:rsidR="00CA367C" w:rsidRPr="007C39D6" w:rsidRDefault="00CA367C" w:rsidP="00B10131">
            <w:pPr>
              <w:pStyle w:val="TableParagraph"/>
              <w:spacing w:before="55" w:line="240" w:lineRule="auto"/>
              <w:ind w:left="55"/>
              <w:rPr>
                <w:rFonts w:asciiTheme="minorHAnsi" w:hAnsiTheme="minorHAnsi" w:cstheme="minorHAnsi"/>
                <w:b/>
                <w:sz w:val="26"/>
                <w:szCs w:val="26"/>
              </w:rPr>
            </w:pPr>
            <w:r w:rsidRPr="007C39D6">
              <w:rPr>
                <w:rFonts w:asciiTheme="minorHAnsi" w:hAnsiTheme="minorHAnsi" w:cstheme="minorHAnsi"/>
                <w:b/>
                <w:sz w:val="26"/>
                <w:szCs w:val="26"/>
              </w:rPr>
              <w:t>Approach</w:t>
            </w:r>
          </w:p>
        </w:tc>
        <w:tc>
          <w:tcPr>
            <w:tcW w:w="2467" w:type="dxa"/>
          </w:tcPr>
          <w:p w14:paraId="3E60C9AE" w14:textId="77777777" w:rsidR="00CA367C" w:rsidRPr="007C39D6" w:rsidRDefault="00CA367C" w:rsidP="00B10131">
            <w:pPr>
              <w:pStyle w:val="TableParagraph"/>
              <w:spacing w:before="55" w:line="240" w:lineRule="auto"/>
              <w:ind w:left="53"/>
              <w:rPr>
                <w:rFonts w:asciiTheme="minorHAnsi" w:hAnsiTheme="minorHAnsi" w:cstheme="minorHAnsi"/>
                <w:b/>
                <w:sz w:val="26"/>
                <w:szCs w:val="26"/>
              </w:rPr>
            </w:pPr>
            <w:r w:rsidRPr="007C39D6">
              <w:rPr>
                <w:rFonts w:asciiTheme="minorHAnsi" w:hAnsiTheme="minorHAnsi" w:cstheme="minorHAnsi"/>
                <w:b/>
                <w:sz w:val="26"/>
                <w:szCs w:val="26"/>
              </w:rPr>
              <w:t>Discounting</w:t>
            </w:r>
            <w:r w:rsidRPr="007C39D6">
              <w:rPr>
                <w:rFonts w:asciiTheme="minorHAnsi" w:hAnsiTheme="minorHAnsi" w:cstheme="minorHAnsi"/>
                <w:b/>
                <w:spacing w:val="-2"/>
                <w:sz w:val="26"/>
                <w:szCs w:val="26"/>
              </w:rPr>
              <w:t xml:space="preserve"> </w:t>
            </w:r>
            <w:r w:rsidRPr="007C39D6">
              <w:rPr>
                <w:rFonts w:asciiTheme="minorHAnsi" w:hAnsiTheme="minorHAnsi" w:cstheme="minorHAnsi"/>
                <w:b/>
                <w:sz w:val="26"/>
                <w:szCs w:val="26"/>
              </w:rPr>
              <w:t>rate</w:t>
            </w:r>
          </w:p>
        </w:tc>
        <w:tc>
          <w:tcPr>
            <w:tcW w:w="2494" w:type="dxa"/>
          </w:tcPr>
          <w:p w14:paraId="2225FFEA" w14:textId="77777777" w:rsidR="00CA367C" w:rsidRPr="007C39D6" w:rsidRDefault="00CA367C" w:rsidP="00B10131">
            <w:pPr>
              <w:pStyle w:val="TableParagraph"/>
              <w:spacing w:before="55" w:line="240" w:lineRule="auto"/>
              <w:ind w:left="56"/>
              <w:rPr>
                <w:rFonts w:asciiTheme="minorHAnsi" w:hAnsiTheme="minorHAnsi" w:cstheme="minorHAnsi"/>
                <w:b/>
                <w:sz w:val="26"/>
                <w:szCs w:val="26"/>
              </w:rPr>
            </w:pPr>
            <w:r w:rsidRPr="007C39D6">
              <w:rPr>
                <w:rFonts w:asciiTheme="minorHAnsi" w:hAnsiTheme="minorHAnsi" w:cstheme="minorHAnsi"/>
                <w:b/>
                <w:sz w:val="26"/>
                <w:szCs w:val="26"/>
              </w:rPr>
              <w:t>Spreads</w:t>
            </w:r>
          </w:p>
        </w:tc>
      </w:tr>
      <w:tr w:rsidR="00CA367C" w:rsidRPr="007C39D6" w14:paraId="7BFAF0BA" w14:textId="77777777" w:rsidTr="00B10131">
        <w:trPr>
          <w:trHeight w:val="1418"/>
        </w:trPr>
        <w:tc>
          <w:tcPr>
            <w:tcW w:w="3593" w:type="dxa"/>
          </w:tcPr>
          <w:p w14:paraId="32E8B7DB" w14:textId="77777777" w:rsidR="00CA367C" w:rsidRPr="007C39D6" w:rsidRDefault="00CA367C" w:rsidP="00B10131">
            <w:pPr>
              <w:pStyle w:val="TableParagraph"/>
              <w:spacing w:before="51" w:line="240" w:lineRule="auto"/>
              <w:ind w:left="55" w:right="47"/>
              <w:jc w:val="both"/>
              <w:rPr>
                <w:rFonts w:asciiTheme="minorHAnsi" w:hAnsiTheme="minorHAnsi" w:cstheme="minorHAnsi"/>
                <w:sz w:val="26"/>
                <w:szCs w:val="26"/>
              </w:rPr>
            </w:pPr>
            <w:r w:rsidRPr="007C39D6">
              <w:rPr>
                <w:rFonts w:asciiTheme="minorHAnsi" w:hAnsiTheme="minorHAnsi" w:cstheme="minorHAnsi"/>
                <w:sz w:val="26"/>
                <w:szCs w:val="26"/>
              </w:rPr>
              <w:t>Treat as a plain-vanilla bond</w:t>
            </w:r>
            <w:r w:rsidRPr="007C39D6">
              <w:rPr>
                <w:rFonts w:asciiTheme="minorHAnsi" w:hAnsiTheme="minorHAnsi" w:cstheme="minorHAnsi"/>
                <w:spacing w:val="1"/>
                <w:sz w:val="26"/>
                <w:szCs w:val="26"/>
              </w:rPr>
              <w:t xml:space="preserve"> </w:t>
            </w:r>
            <w:r w:rsidRPr="007C39D6">
              <w:rPr>
                <w:rFonts w:asciiTheme="minorHAnsi" w:hAnsiTheme="minorHAnsi" w:cstheme="minorHAnsi"/>
                <w:sz w:val="26"/>
                <w:szCs w:val="26"/>
              </w:rPr>
              <w:t>with residual maturity equal</w:t>
            </w:r>
            <w:r w:rsidRPr="007C39D6">
              <w:rPr>
                <w:rFonts w:asciiTheme="minorHAnsi" w:hAnsiTheme="minorHAnsi" w:cstheme="minorHAnsi"/>
                <w:spacing w:val="1"/>
                <w:sz w:val="26"/>
                <w:szCs w:val="26"/>
              </w:rPr>
              <w:t xml:space="preserve"> </w:t>
            </w:r>
            <w:r w:rsidRPr="007C39D6">
              <w:rPr>
                <w:rFonts w:asciiTheme="minorHAnsi" w:hAnsiTheme="minorHAnsi" w:cstheme="minorHAnsi"/>
                <w:sz w:val="26"/>
                <w:szCs w:val="26"/>
              </w:rPr>
              <w:t>to</w:t>
            </w:r>
            <w:r w:rsidRPr="007C39D6">
              <w:rPr>
                <w:rFonts w:asciiTheme="minorHAnsi" w:hAnsiTheme="minorHAnsi" w:cstheme="minorHAnsi"/>
                <w:spacing w:val="1"/>
                <w:sz w:val="26"/>
                <w:szCs w:val="26"/>
              </w:rPr>
              <w:t xml:space="preserve"> </w:t>
            </w:r>
            <w:r w:rsidRPr="007C39D6">
              <w:rPr>
                <w:rFonts w:asciiTheme="minorHAnsi" w:hAnsiTheme="minorHAnsi" w:cstheme="minorHAnsi"/>
                <w:sz w:val="26"/>
                <w:szCs w:val="26"/>
              </w:rPr>
              <w:t>weighted</w:t>
            </w:r>
            <w:r w:rsidRPr="007C39D6">
              <w:rPr>
                <w:rFonts w:asciiTheme="minorHAnsi" w:hAnsiTheme="minorHAnsi" w:cstheme="minorHAnsi"/>
                <w:spacing w:val="62"/>
                <w:sz w:val="26"/>
                <w:szCs w:val="26"/>
              </w:rPr>
              <w:t xml:space="preserve"> </w:t>
            </w:r>
            <w:r w:rsidRPr="007C39D6">
              <w:rPr>
                <w:rFonts w:asciiTheme="minorHAnsi" w:hAnsiTheme="minorHAnsi" w:cstheme="minorHAnsi"/>
                <w:sz w:val="26"/>
                <w:szCs w:val="26"/>
              </w:rPr>
              <w:t>average</w:t>
            </w:r>
            <w:r w:rsidRPr="007C39D6">
              <w:rPr>
                <w:rFonts w:asciiTheme="minorHAnsi" w:hAnsiTheme="minorHAnsi" w:cstheme="minorHAnsi"/>
                <w:spacing w:val="1"/>
                <w:sz w:val="26"/>
                <w:szCs w:val="26"/>
              </w:rPr>
              <w:t xml:space="preserve"> </w:t>
            </w:r>
            <w:r w:rsidRPr="007C39D6">
              <w:rPr>
                <w:rFonts w:asciiTheme="minorHAnsi" w:hAnsiTheme="minorHAnsi" w:cstheme="minorHAnsi"/>
                <w:sz w:val="26"/>
                <w:szCs w:val="26"/>
              </w:rPr>
              <w:t>maturity</w:t>
            </w:r>
            <w:r w:rsidRPr="007C39D6">
              <w:rPr>
                <w:rFonts w:asciiTheme="minorHAnsi" w:hAnsiTheme="minorHAnsi" w:cstheme="minorHAnsi"/>
                <w:spacing w:val="-2"/>
                <w:sz w:val="26"/>
                <w:szCs w:val="26"/>
              </w:rPr>
              <w:t xml:space="preserve"> </w:t>
            </w:r>
            <w:r w:rsidRPr="007C39D6">
              <w:rPr>
                <w:rFonts w:asciiTheme="minorHAnsi" w:hAnsiTheme="minorHAnsi" w:cstheme="minorHAnsi"/>
                <w:sz w:val="26"/>
                <w:szCs w:val="26"/>
              </w:rPr>
              <w:t>of</w:t>
            </w:r>
            <w:r w:rsidRPr="007C39D6">
              <w:rPr>
                <w:rFonts w:asciiTheme="minorHAnsi" w:hAnsiTheme="minorHAnsi" w:cstheme="minorHAnsi"/>
                <w:spacing w:val="-5"/>
                <w:sz w:val="26"/>
                <w:szCs w:val="26"/>
              </w:rPr>
              <w:t xml:space="preserve"> </w:t>
            </w:r>
            <w:r w:rsidRPr="007C39D6">
              <w:rPr>
                <w:rFonts w:asciiTheme="minorHAnsi" w:hAnsiTheme="minorHAnsi" w:cstheme="minorHAnsi"/>
                <w:sz w:val="26"/>
                <w:szCs w:val="26"/>
              </w:rPr>
              <w:t>principal</w:t>
            </w:r>
            <w:r w:rsidRPr="007C39D6">
              <w:rPr>
                <w:rFonts w:asciiTheme="minorHAnsi" w:hAnsiTheme="minorHAnsi" w:cstheme="minorHAnsi"/>
                <w:spacing w:val="-1"/>
                <w:sz w:val="26"/>
                <w:szCs w:val="26"/>
              </w:rPr>
              <w:t xml:space="preserve"> </w:t>
            </w:r>
            <w:r w:rsidRPr="007C39D6">
              <w:rPr>
                <w:rFonts w:asciiTheme="minorHAnsi" w:hAnsiTheme="minorHAnsi" w:cstheme="minorHAnsi"/>
                <w:sz w:val="26"/>
                <w:szCs w:val="26"/>
              </w:rPr>
              <w:t>flows.</w:t>
            </w:r>
          </w:p>
        </w:tc>
        <w:tc>
          <w:tcPr>
            <w:tcW w:w="2467" w:type="dxa"/>
          </w:tcPr>
          <w:p w14:paraId="24E2135E" w14:textId="77777777" w:rsidR="00CA367C" w:rsidRPr="007C39D6" w:rsidRDefault="00CA367C" w:rsidP="00B10131">
            <w:pPr>
              <w:pStyle w:val="TableParagraph"/>
              <w:tabs>
                <w:tab w:val="left" w:pos="621"/>
                <w:tab w:val="left" w:pos="1302"/>
              </w:tabs>
              <w:spacing w:before="51" w:line="276" w:lineRule="auto"/>
              <w:ind w:left="53" w:right="46"/>
              <w:rPr>
                <w:rFonts w:asciiTheme="minorHAnsi" w:hAnsiTheme="minorHAnsi" w:cstheme="minorHAnsi"/>
                <w:sz w:val="26"/>
                <w:szCs w:val="26"/>
              </w:rPr>
            </w:pPr>
            <w:r w:rsidRPr="007C39D6">
              <w:rPr>
                <w:rFonts w:asciiTheme="minorHAnsi" w:hAnsiTheme="minorHAnsi" w:cstheme="minorHAnsi"/>
                <w:sz w:val="26"/>
                <w:szCs w:val="26"/>
              </w:rPr>
              <w:t>As</w:t>
            </w:r>
            <w:r w:rsidRPr="007C39D6">
              <w:rPr>
                <w:rFonts w:asciiTheme="minorHAnsi" w:hAnsiTheme="minorHAnsi" w:cstheme="minorHAnsi"/>
                <w:sz w:val="26"/>
                <w:szCs w:val="26"/>
              </w:rPr>
              <w:tab/>
              <w:t>per</w:t>
            </w:r>
            <w:r w:rsidRPr="007C39D6">
              <w:rPr>
                <w:rFonts w:asciiTheme="minorHAnsi" w:hAnsiTheme="minorHAnsi" w:cstheme="minorHAnsi"/>
                <w:sz w:val="26"/>
                <w:szCs w:val="26"/>
              </w:rPr>
              <w:tab/>
            </w:r>
            <w:r w:rsidRPr="007C39D6">
              <w:rPr>
                <w:rFonts w:asciiTheme="minorHAnsi" w:hAnsiTheme="minorHAnsi" w:cstheme="minorHAnsi"/>
                <w:spacing w:val="-1"/>
                <w:sz w:val="26"/>
                <w:szCs w:val="26"/>
              </w:rPr>
              <w:t>weighted</w:t>
            </w:r>
            <w:r w:rsidRPr="007C39D6">
              <w:rPr>
                <w:rFonts w:asciiTheme="minorHAnsi" w:hAnsiTheme="minorHAnsi" w:cstheme="minorHAnsi"/>
                <w:spacing w:val="-59"/>
                <w:sz w:val="26"/>
                <w:szCs w:val="26"/>
              </w:rPr>
              <w:t xml:space="preserve"> </w:t>
            </w:r>
            <w:r w:rsidRPr="007C39D6">
              <w:rPr>
                <w:rFonts w:asciiTheme="minorHAnsi" w:hAnsiTheme="minorHAnsi" w:cstheme="minorHAnsi"/>
                <w:sz w:val="26"/>
                <w:szCs w:val="26"/>
              </w:rPr>
              <w:t>average</w:t>
            </w:r>
            <w:r w:rsidRPr="007C39D6">
              <w:rPr>
                <w:rFonts w:asciiTheme="minorHAnsi" w:hAnsiTheme="minorHAnsi" w:cstheme="minorHAnsi"/>
                <w:spacing w:val="-2"/>
                <w:sz w:val="26"/>
                <w:szCs w:val="26"/>
              </w:rPr>
              <w:t xml:space="preserve"> </w:t>
            </w:r>
            <w:r w:rsidRPr="007C39D6">
              <w:rPr>
                <w:rFonts w:asciiTheme="minorHAnsi" w:hAnsiTheme="minorHAnsi" w:cstheme="minorHAnsi"/>
                <w:sz w:val="26"/>
                <w:szCs w:val="26"/>
              </w:rPr>
              <w:t>maturity</w:t>
            </w:r>
          </w:p>
        </w:tc>
        <w:tc>
          <w:tcPr>
            <w:tcW w:w="2494" w:type="dxa"/>
          </w:tcPr>
          <w:p w14:paraId="100DC994" w14:textId="77777777" w:rsidR="00CA367C" w:rsidRPr="007C39D6" w:rsidRDefault="00CA367C" w:rsidP="00B10131">
            <w:pPr>
              <w:pStyle w:val="TableParagraph"/>
              <w:tabs>
                <w:tab w:val="left" w:pos="636"/>
                <w:tab w:val="left" w:pos="1329"/>
              </w:tabs>
              <w:spacing w:before="51" w:line="276" w:lineRule="auto"/>
              <w:ind w:left="56" w:right="47"/>
              <w:rPr>
                <w:rFonts w:asciiTheme="minorHAnsi" w:hAnsiTheme="minorHAnsi" w:cstheme="minorHAnsi"/>
                <w:sz w:val="26"/>
                <w:szCs w:val="26"/>
              </w:rPr>
            </w:pPr>
            <w:r w:rsidRPr="007C39D6">
              <w:rPr>
                <w:rFonts w:asciiTheme="minorHAnsi" w:hAnsiTheme="minorHAnsi" w:cstheme="minorHAnsi"/>
                <w:sz w:val="26"/>
                <w:szCs w:val="26"/>
              </w:rPr>
              <w:t>As</w:t>
            </w:r>
            <w:r w:rsidRPr="007C39D6">
              <w:rPr>
                <w:rFonts w:asciiTheme="minorHAnsi" w:hAnsiTheme="minorHAnsi" w:cstheme="minorHAnsi"/>
                <w:sz w:val="26"/>
                <w:szCs w:val="26"/>
              </w:rPr>
              <w:tab/>
              <w:t>per</w:t>
            </w:r>
            <w:r w:rsidRPr="007C39D6">
              <w:rPr>
                <w:rFonts w:asciiTheme="minorHAnsi" w:hAnsiTheme="minorHAnsi" w:cstheme="minorHAnsi"/>
                <w:sz w:val="26"/>
                <w:szCs w:val="26"/>
              </w:rPr>
              <w:tab/>
            </w:r>
            <w:r w:rsidRPr="007C39D6">
              <w:rPr>
                <w:rFonts w:asciiTheme="minorHAnsi" w:hAnsiTheme="minorHAnsi" w:cstheme="minorHAnsi"/>
                <w:spacing w:val="-1"/>
                <w:sz w:val="26"/>
                <w:szCs w:val="26"/>
              </w:rPr>
              <w:t>weighted</w:t>
            </w:r>
            <w:r w:rsidRPr="007C39D6">
              <w:rPr>
                <w:rFonts w:asciiTheme="minorHAnsi" w:hAnsiTheme="minorHAnsi" w:cstheme="minorHAnsi"/>
                <w:spacing w:val="-59"/>
                <w:sz w:val="26"/>
                <w:szCs w:val="26"/>
              </w:rPr>
              <w:t xml:space="preserve"> </w:t>
            </w:r>
            <w:r w:rsidRPr="007C39D6">
              <w:rPr>
                <w:rFonts w:asciiTheme="minorHAnsi" w:hAnsiTheme="minorHAnsi" w:cstheme="minorHAnsi"/>
                <w:sz w:val="26"/>
                <w:szCs w:val="26"/>
              </w:rPr>
              <w:t>average</w:t>
            </w:r>
            <w:r w:rsidRPr="007C39D6">
              <w:rPr>
                <w:rFonts w:asciiTheme="minorHAnsi" w:hAnsiTheme="minorHAnsi" w:cstheme="minorHAnsi"/>
                <w:spacing w:val="-2"/>
                <w:sz w:val="26"/>
                <w:szCs w:val="26"/>
              </w:rPr>
              <w:t xml:space="preserve"> </w:t>
            </w:r>
            <w:r w:rsidRPr="007C39D6">
              <w:rPr>
                <w:rFonts w:asciiTheme="minorHAnsi" w:hAnsiTheme="minorHAnsi" w:cstheme="minorHAnsi"/>
                <w:sz w:val="26"/>
                <w:szCs w:val="26"/>
              </w:rPr>
              <w:t>maturity</w:t>
            </w:r>
          </w:p>
        </w:tc>
      </w:tr>
    </w:tbl>
    <w:p w14:paraId="3460E6A6" w14:textId="77777777" w:rsidR="00CA367C" w:rsidRPr="007C39D6" w:rsidRDefault="00CA367C" w:rsidP="00CA367C">
      <w:pPr>
        <w:pStyle w:val="ListParagraph"/>
        <w:ind w:left="1418" w:firstLine="0"/>
        <w:rPr>
          <w:rFonts w:asciiTheme="minorHAnsi" w:hAnsiTheme="minorHAnsi" w:cstheme="minorHAnsi"/>
          <w:sz w:val="26"/>
          <w:szCs w:val="26"/>
        </w:rPr>
      </w:pPr>
    </w:p>
    <w:p w14:paraId="06471B7E" w14:textId="4F94298E" w:rsidR="00A0640F" w:rsidRPr="007C39D6" w:rsidRDefault="00A0640F" w:rsidP="00A0640F">
      <w:pPr>
        <w:pStyle w:val="ListParagraph"/>
        <w:numPr>
          <w:ilvl w:val="0"/>
          <w:numId w:val="7"/>
        </w:numPr>
        <w:ind w:left="1418" w:hanging="709"/>
        <w:rPr>
          <w:rFonts w:asciiTheme="minorHAnsi" w:hAnsiTheme="minorHAnsi" w:cstheme="minorHAnsi"/>
          <w:b/>
          <w:bCs/>
          <w:sz w:val="26"/>
          <w:szCs w:val="26"/>
        </w:rPr>
      </w:pPr>
      <w:r w:rsidRPr="007C39D6">
        <w:rPr>
          <w:rFonts w:asciiTheme="minorHAnsi" w:hAnsiTheme="minorHAnsi" w:cstheme="minorHAnsi"/>
          <w:b/>
          <w:bCs/>
          <w:sz w:val="26"/>
          <w:szCs w:val="26"/>
          <w:lang w:val="en-IN"/>
        </w:rPr>
        <w:t>Perpetual Bonds</w:t>
      </w:r>
    </w:p>
    <w:p w14:paraId="020B083A" w14:textId="0D3DCABB" w:rsidR="00CA367C" w:rsidRPr="007C39D6" w:rsidRDefault="00CA367C" w:rsidP="00CA367C">
      <w:pPr>
        <w:pStyle w:val="ListParagraph"/>
        <w:ind w:left="1418" w:firstLine="0"/>
        <w:rPr>
          <w:rFonts w:asciiTheme="minorHAnsi" w:hAnsiTheme="minorHAnsi" w:cstheme="minorHAnsi"/>
          <w:sz w:val="26"/>
          <w:szCs w:val="26"/>
          <w:lang w:val="en-IN"/>
        </w:rPr>
      </w:pPr>
      <w:r w:rsidRPr="007C39D6">
        <w:rPr>
          <w:rFonts w:asciiTheme="minorHAnsi" w:hAnsiTheme="minorHAnsi" w:cstheme="minorHAnsi"/>
          <w:sz w:val="26"/>
          <w:szCs w:val="26"/>
          <w:lang w:val="en-IN"/>
        </w:rPr>
        <w:t>For Perpetual Bonds with single/multiple call option, compute the price for all option dates till the longest point on the base yield curve. Use the price which is the lowest for valuing the bond.</w:t>
      </w:r>
    </w:p>
    <w:p w14:paraId="7BA9F8A3" w14:textId="77777777" w:rsidR="003620BB" w:rsidRPr="007C39D6" w:rsidRDefault="003620BB" w:rsidP="003620BB">
      <w:pPr>
        <w:pStyle w:val="ListParagraph"/>
        <w:numPr>
          <w:ilvl w:val="0"/>
          <w:numId w:val="31"/>
        </w:numPr>
        <w:rPr>
          <w:rFonts w:asciiTheme="minorHAnsi" w:hAnsiTheme="minorHAnsi" w:cstheme="minorHAnsi"/>
          <w:sz w:val="26"/>
          <w:szCs w:val="26"/>
        </w:rPr>
      </w:pPr>
      <w:r w:rsidRPr="007C39D6">
        <w:rPr>
          <w:rFonts w:asciiTheme="minorHAnsi" w:hAnsiTheme="minorHAnsi" w:cstheme="minorHAnsi"/>
          <w:sz w:val="26"/>
          <w:szCs w:val="26"/>
        </w:rPr>
        <w:t>The cash flow of the security relating to the longest point on the Government Securities yield curve is to be considered.</w:t>
      </w:r>
    </w:p>
    <w:p w14:paraId="42B48CD6" w14:textId="77777777" w:rsidR="003620BB" w:rsidRPr="007C39D6" w:rsidRDefault="003620BB" w:rsidP="003620BB">
      <w:pPr>
        <w:pStyle w:val="ListParagraph"/>
        <w:numPr>
          <w:ilvl w:val="0"/>
          <w:numId w:val="31"/>
        </w:numPr>
        <w:rPr>
          <w:rFonts w:asciiTheme="minorHAnsi" w:hAnsiTheme="minorHAnsi" w:cstheme="minorHAnsi"/>
          <w:sz w:val="26"/>
          <w:szCs w:val="26"/>
        </w:rPr>
      </w:pPr>
      <w:r w:rsidRPr="007C39D6">
        <w:rPr>
          <w:rFonts w:asciiTheme="minorHAnsi" w:hAnsiTheme="minorHAnsi" w:cstheme="minorHAnsi"/>
          <w:sz w:val="26"/>
          <w:szCs w:val="26"/>
        </w:rPr>
        <w:t>If the securities have a Call Option by the issuer and there is a step-up coupon after the call option, the cash flow should be considered with the step–up coupon after considering the regular coupons up to Call Option date.</w:t>
      </w:r>
    </w:p>
    <w:p w14:paraId="16971C16" w14:textId="1557E273" w:rsidR="00CA367C" w:rsidRPr="007C39D6" w:rsidRDefault="00CA367C" w:rsidP="003620BB">
      <w:pPr>
        <w:pStyle w:val="ListParagraph"/>
        <w:ind w:left="2138" w:firstLine="0"/>
        <w:rPr>
          <w:rFonts w:asciiTheme="minorHAnsi" w:hAnsiTheme="minorHAnsi" w:cstheme="minorHAnsi"/>
          <w:sz w:val="26"/>
          <w:szCs w:val="26"/>
        </w:rPr>
      </w:pPr>
    </w:p>
    <w:p w14:paraId="7C1ED226" w14:textId="238BBEE4" w:rsidR="00A0640F" w:rsidRPr="007C39D6" w:rsidRDefault="00A0640F" w:rsidP="00A0640F">
      <w:pPr>
        <w:pStyle w:val="ListParagraph"/>
        <w:numPr>
          <w:ilvl w:val="0"/>
          <w:numId w:val="7"/>
        </w:numPr>
        <w:ind w:left="1418" w:hanging="709"/>
        <w:rPr>
          <w:rFonts w:asciiTheme="minorHAnsi" w:hAnsiTheme="minorHAnsi" w:cstheme="minorHAnsi"/>
          <w:b/>
          <w:bCs/>
          <w:sz w:val="26"/>
          <w:szCs w:val="26"/>
        </w:rPr>
      </w:pPr>
      <w:r w:rsidRPr="007C39D6">
        <w:rPr>
          <w:rFonts w:asciiTheme="minorHAnsi" w:hAnsiTheme="minorHAnsi" w:cstheme="minorHAnsi"/>
          <w:b/>
          <w:bCs/>
          <w:sz w:val="26"/>
          <w:szCs w:val="26"/>
          <w:lang w:val="en-IN"/>
        </w:rPr>
        <w:t>Coupon bearing and non-coupon bearing Deep Discount Bonds</w:t>
      </w:r>
    </w:p>
    <w:p w14:paraId="4326FFCD" w14:textId="3D1AF71A" w:rsidR="003620BB" w:rsidRPr="007C39D6" w:rsidRDefault="003620BB" w:rsidP="003620BB">
      <w:pPr>
        <w:pStyle w:val="ListParagraph"/>
        <w:ind w:left="1418" w:firstLine="0"/>
        <w:rPr>
          <w:rFonts w:asciiTheme="minorHAnsi" w:hAnsiTheme="minorHAnsi" w:cstheme="minorHAnsi"/>
          <w:sz w:val="26"/>
          <w:szCs w:val="26"/>
        </w:rPr>
      </w:pPr>
      <w:r w:rsidRPr="007C39D6">
        <w:rPr>
          <w:rFonts w:asciiTheme="minorHAnsi" w:hAnsiTheme="minorHAnsi" w:cstheme="minorHAnsi"/>
          <w:sz w:val="26"/>
          <w:szCs w:val="26"/>
        </w:rPr>
        <w:t>The coupon bearing Deep Discount Bonds would be valued as:</w:t>
      </w:r>
    </w:p>
    <w:p w14:paraId="28AA89C8" w14:textId="77777777" w:rsidR="003620BB" w:rsidRPr="007C39D6" w:rsidRDefault="003620BB" w:rsidP="003620BB">
      <w:pPr>
        <w:pStyle w:val="ListParagraph"/>
        <w:numPr>
          <w:ilvl w:val="0"/>
          <w:numId w:val="32"/>
        </w:numPr>
        <w:rPr>
          <w:rFonts w:asciiTheme="minorHAnsi" w:hAnsiTheme="minorHAnsi" w:cstheme="minorHAnsi"/>
          <w:sz w:val="26"/>
          <w:szCs w:val="26"/>
        </w:rPr>
      </w:pPr>
      <w:r w:rsidRPr="007C39D6">
        <w:rPr>
          <w:rFonts w:asciiTheme="minorHAnsi" w:hAnsiTheme="minorHAnsi" w:cstheme="minorHAnsi"/>
          <w:sz w:val="26"/>
          <w:szCs w:val="26"/>
        </w:rPr>
        <w:t>Zero Coupon Bonds (Without the coupons)</w:t>
      </w:r>
    </w:p>
    <w:p w14:paraId="317494B9" w14:textId="77777777" w:rsidR="003620BB" w:rsidRPr="007C39D6" w:rsidRDefault="003620BB" w:rsidP="003620BB">
      <w:pPr>
        <w:pStyle w:val="ListParagraph"/>
        <w:numPr>
          <w:ilvl w:val="0"/>
          <w:numId w:val="32"/>
        </w:numPr>
        <w:rPr>
          <w:rFonts w:asciiTheme="minorHAnsi" w:hAnsiTheme="minorHAnsi" w:cstheme="minorHAnsi"/>
          <w:sz w:val="26"/>
          <w:szCs w:val="26"/>
        </w:rPr>
      </w:pPr>
      <w:r w:rsidRPr="007C39D6">
        <w:rPr>
          <w:rFonts w:asciiTheme="minorHAnsi" w:hAnsiTheme="minorHAnsi" w:cstheme="minorHAnsi"/>
          <w:sz w:val="26"/>
          <w:szCs w:val="26"/>
        </w:rPr>
        <w:t>The individual coupon flows would be valued as Zero-Coupon STRIPS.</w:t>
      </w:r>
    </w:p>
    <w:p w14:paraId="607A5998" w14:textId="77777777" w:rsidR="003620BB" w:rsidRPr="007C39D6" w:rsidRDefault="003620BB" w:rsidP="003620BB">
      <w:pPr>
        <w:pStyle w:val="ListParagraph"/>
        <w:numPr>
          <w:ilvl w:val="0"/>
          <w:numId w:val="32"/>
        </w:numPr>
        <w:rPr>
          <w:rFonts w:asciiTheme="minorHAnsi" w:hAnsiTheme="minorHAnsi" w:cstheme="minorHAnsi"/>
          <w:sz w:val="26"/>
          <w:szCs w:val="26"/>
        </w:rPr>
      </w:pPr>
      <w:r w:rsidRPr="007C39D6">
        <w:rPr>
          <w:rFonts w:asciiTheme="minorHAnsi" w:hAnsiTheme="minorHAnsi" w:cstheme="minorHAnsi"/>
          <w:sz w:val="26"/>
          <w:szCs w:val="26"/>
        </w:rPr>
        <w:t>The grossed up present values of (</w:t>
      </w:r>
      <w:proofErr w:type="spellStart"/>
      <w:r w:rsidRPr="007C39D6">
        <w:rPr>
          <w:rFonts w:asciiTheme="minorHAnsi" w:hAnsiTheme="minorHAnsi" w:cstheme="minorHAnsi"/>
          <w:sz w:val="26"/>
          <w:szCs w:val="26"/>
        </w:rPr>
        <w:t>i</w:t>
      </w:r>
      <w:proofErr w:type="spellEnd"/>
      <w:r w:rsidRPr="007C39D6">
        <w:rPr>
          <w:rFonts w:asciiTheme="minorHAnsi" w:hAnsiTheme="minorHAnsi" w:cstheme="minorHAnsi"/>
          <w:sz w:val="26"/>
          <w:szCs w:val="26"/>
        </w:rPr>
        <w:t>) + (ii) above would be the price of the coupon bearing Deep Discount Bond at which the bond would be marked to market.</w:t>
      </w:r>
    </w:p>
    <w:p w14:paraId="50CBF4A2" w14:textId="77777777" w:rsidR="003620BB" w:rsidRPr="007C39D6" w:rsidRDefault="003620BB" w:rsidP="003620BB">
      <w:pPr>
        <w:pStyle w:val="ListParagraph"/>
        <w:ind w:left="2138" w:firstLine="0"/>
        <w:rPr>
          <w:rFonts w:asciiTheme="minorHAnsi" w:hAnsiTheme="minorHAnsi" w:cstheme="minorHAnsi"/>
          <w:sz w:val="26"/>
          <w:szCs w:val="26"/>
        </w:rPr>
      </w:pPr>
      <w:r w:rsidRPr="007C39D6">
        <w:rPr>
          <w:rFonts w:asciiTheme="minorHAnsi" w:hAnsiTheme="minorHAnsi" w:cstheme="minorHAnsi"/>
          <w:sz w:val="26"/>
          <w:szCs w:val="26"/>
        </w:rPr>
        <w:lastRenderedPageBreak/>
        <w:t>The non-coupon bearing Deep Discount Bonds would be valued as per Para 10(c)(iii) of RBI Master Directions dated 25th August 2021.That is, ZCBs should be shown in the books at carrying cost, i.e., acquisition cost plus discount accrued at the rate prevailing at the time of acquisition, which may be marked to market with reference to the market value. In the absence of market value, the ZCBs may be marked to market with reference to the present value of the ZCB. The present value of the ZCBs may be calculated by discounting the face value using the ‘Zero Coupon Yield Curve’, with appropriate mark up as per the zero-coupon spreads put out by FIMMDA periodically.</w:t>
      </w:r>
    </w:p>
    <w:p w14:paraId="4E867E1B" w14:textId="14570F59" w:rsidR="003620BB" w:rsidRPr="007C39D6" w:rsidRDefault="003620BB" w:rsidP="003620BB">
      <w:pPr>
        <w:pStyle w:val="ListParagraph"/>
        <w:ind w:left="2138" w:firstLine="0"/>
        <w:rPr>
          <w:rFonts w:asciiTheme="minorHAnsi" w:hAnsiTheme="minorHAnsi" w:cstheme="minorHAnsi"/>
          <w:sz w:val="26"/>
          <w:szCs w:val="26"/>
        </w:rPr>
      </w:pPr>
    </w:p>
    <w:p w14:paraId="4092CD78" w14:textId="47F02819" w:rsidR="00A0640F" w:rsidRPr="007C39D6" w:rsidRDefault="00A0640F" w:rsidP="00A0640F">
      <w:pPr>
        <w:pStyle w:val="ListParagraph"/>
        <w:numPr>
          <w:ilvl w:val="0"/>
          <w:numId w:val="7"/>
        </w:numPr>
        <w:ind w:left="1418" w:hanging="709"/>
        <w:rPr>
          <w:rFonts w:asciiTheme="minorHAnsi" w:hAnsiTheme="minorHAnsi" w:cstheme="minorHAnsi"/>
          <w:b/>
          <w:bCs/>
          <w:sz w:val="26"/>
          <w:szCs w:val="26"/>
        </w:rPr>
      </w:pPr>
      <w:r w:rsidRPr="007C39D6">
        <w:rPr>
          <w:rFonts w:asciiTheme="minorHAnsi" w:hAnsiTheme="minorHAnsi" w:cstheme="minorHAnsi"/>
          <w:b/>
          <w:bCs/>
          <w:sz w:val="26"/>
          <w:szCs w:val="26"/>
          <w:lang w:val="en-IN"/>
        </w:rPr>
        <w:t>Certificate of Deposits</w:t>
      </w:r>
    </w:p>
    <w:p w14:paraId="633F1DC6" w14:textId="755E81D4" w:rsidR="007C6EEA" w:rsidRPr="007C39D6" w:rsidRDefault="007C6EEA" w:rsidP="007C6EEA">
      <w:pPr>
        <w:pStyle w:val="ListParagraph"/>
        <w:ind w:left="1418" w:firstLine="0"/>
        <w:rPr>
          <w:rFonts w:asciiTheme="minorHAnsi" w:hAnsiTheme="minorHAnsi" w:cstheme="minorHAnsi"/>
          <w:sz w:val="26"/>
          <w:szCs w:val="26"/>
          <w:lang w:val="en-IN"/>
        </w:rPr>
      </w:pPr>
      <w:r w:rsidRPr="007C39D6">
        <w:rPr>
          <w:rFonts w:asciiTheme="minorHAnsi" w:hAnsiTheme="minorHAnsi" w:cstheme="minorHAnsi"/>
          <w:sz w:val="26"/>
          <w:szCs w:val="26"/>
          <w:lang w:val="en-IN"/>
        </w:rPr>
        <w:t>Certificate of Deposits of tenor less than one year should be valued at carrying cost. For knowing the market value of CDs, the CD yield curve published by FBIL may be used</w:t>
      </w:r>
    </w:p>
    <w:p w14:paraId="45A7958E" w14:textId="77777777" w:rsidR="007C6EEA" w:rsidRPr="007C39D6" w:rsidRDefault="007C6EEA" w:rsidP="007C6EEA">
      <w:pPr>
        <w:pStyle w:val="ListParagraph"/>
        <w:ind w:left="1418" w:firstLine="0"/>
        <w:rPr>
          <w:rFonts w:asciiTheme="minorHAnsi" w:hAnsiTheme="minorHAnsi" w:cstheme="minorHAnsi"/>
          <w:sz w:val="26"/>
          <w:szCs w:val="26"/>
        </w:rPr>
      </w:pPr>
    </w:p>
    <w:p w14:paraId="29C2E630" w14:textId="49214605" w:rsidR="00A0640F" w:rsidRPr="007C39D6" w:rsidRDefault="00A0640F" w:rsidP="00A0640F">
      <w:pPr>
        <w:pStyle w:val="ListParagraph"/>
        <w:numPr>
          <w:ilvl w:val="0"/>
          <w:numId w:val="7"/>
        </w:numPr>
        <w:ind w:left="1418" w:hanging="709"/>
        <w:rPr>
          <w:rFonts w:asciiTheme="minorHAnsi" w:hAnsiTheme="minorHAnsi" w:cstheme="minorHAnsi"/>
          <w:b/>
          <w:bCs/>
          <w:sz w:val="26"/>
          <w:szCs w:val="26"/>
        </w:rPr>
      </w:pPr>
      <w:r w:rsidRPr="007C39D6">
        <w:rPr>
          <w:rFonts w:asciiTheme="minorHAnsi" w:hAnsiTheme="minorHAnsi" w:cstheme="minorHAnsi"/>
          <w:b/>
          <w:bCs/>
          <w:sz w:val="26"/>
          <w:szCs w:val="26"/>
          <w:lang w:val="en-IN"/>
        </w:rPr>
        <w:t>Bonds with Call and Put Options</w:t>
      </w:r>
    </w:p>
    <w:p w14:paraId="0BDFC31D" w14:textId="77777777" w:rsidR="007C6EEA" w:rsidRPr="007C39D6" w:rsidRDefault="007C6EEA" w:rsidP="007C6EEA">
      <w:pPr>
        <w:pStyle w:val="ListParagraph"/>
        <w:numPr>
          <w:ilvl w:val="0"/>
          <w:numId w:val="33"/>
        </w:numPr>
        <w:rPr>
          <w:rFonts w:asciiTheme="minorHAnsi" w:hAnsiTheme="minorHAnsi" w:cstheme="minorHAnsi"/>
          <w:sz w:val="26"/>
          <w:szCs w:val="26"/>
        </w:rPr>
      </w:pPr>
      <w:r w:rsidRPr="007C39D6">
        <w:rPr>
          <w:rFonts w:asciiTheme="minorHAnsi" w:hAnsiTheme="minorHAnsi" w:cstheme="minorHAnsi"/>
          <w:sz w:val="26"/>
          <w:szCs w:val="26"/>
        </w:rPr>
        <w:t>Where bonds have simultaneous call, and put options (on the same day) and there are several such calls &amp; put options in the life of the bond, the nearest date should be taken for Price/YTM calculation</w:t>
      </w:r>
    </w:p>
    <w:p w14:paraId="224CE51C" w14:textId="77777777" w:rsidR="007C6EEA" w:rsidRPr="007C39D6" w:rsidRDefault="007C6EEA" w:rsidP="007C6EEA">
      <w:pPr>
        <w:pStyle w:val="ListParagraph"/>
        <w:numPr>
          <w:ilvl w:val="0"/>
          <w:numId w:val="33"/>
        </w:numPr>
        <w:rPr>
          <w:rFonts w:asciiTheme="minorHAnsi" w:hAnsiTheme="minorHAnsi" w:cstheme="minorHAnsi"/>
          <w:sz w:val="26"/>
          <w:szCs w:val="26"/>
        </w:rPr>
      </w:pPr>
      <w:r w:rsidRPr="007C39D6">
        <w:rPr>
          <w:rFonts w:asciiTheme="minorHAnsi" w:hAnsiTheme="minorHAnsi" w:cstheme="minorHAnsi"/>
          <w:sz w:val="26"/>
          <w:szCs w:val="26"/>
        </w:rPr>
        <w:t>Only Callable Bonds: Bonds, which are only callable by the issuer, will be valued at the lowest of the value/s as obtained by valuing the security to final maturity (weighted average maturity in the case of staggered redemption) and valuing the security to call option date/s.</w:t>
      </w:r>
    </w:p>
    <w:p w14:paraId="1C881B10" w14:textId="7AFE3823" w:rsidR="007C6EEA" w:rsidRPr="007C39D6" w:rsidRDefault="007C6EEA" w:rsidP="007C6EEA">
      <w:pPr>
        <w:pStyle w:val="ListParagraph"/>
        <w:numPr>
          <w:ilvl w:val="0"/>
          <w:numId w:val="33"/>
        </w:numPr>
        <w:rPr>
          <w:rFonts w:asciiTheme="minorHAnsi" w:hAnsiTheme="minorHAnsi" w:cstheme="minorHAnsi"/>
          <w:sz w:val="26"/>
          <w:szCs w:val="26"/>
        </w:rPr>
      </w:pPr>
      <w:r w:rsidRPr="007C39D6">
        <w:rPr>
          <w:rFonts w:asciiTheme="minorHAnsi" w:hAnsiTheme="minorHAnsi" w:cstheme="minorHAnsi"/>
          <w:sz w:val="26"/>
          <w:szCs w:val="26"/>
        </w:rPr>
        <w:t>Only Puttable Bonds: Bonds puttable by the investor should be valued at the highest of the value/s as obtained by valuing the security to final maturity (weighted average maturity in the case of staggered redemption) and valuing the security to put option date/s.</w:t>
      </w:r>
    </w:p>
    <w:p w14:paraId="31E11F6B" w14:textId="14112CC5" w:rsidR="00A0640F" w:rsidRPr="007C39D6" w:rsidRDefault="00A0640F" w:rsidP="00A0640F">
      <w:pPr>
        <w:pStyle w:val="ListParagraph"/>
        <w:numPr>
          <w:ilvl w:val="0"/>
          <w:numId w:val="7"/>
        </w:numPr>
        <w:ind w:left="1418" w:hanging="709"/>
        <w:rPr>
          <w:rFonts w:asciiTheme="minorHAnsi" w:hAnsiTheme="minorHAnsi" w:cstheme="minorHAnsi"/>
          <w:b/>
          <w:bCs/>
          <w:sz w:val="26"/>
          <w:szCs w:val="26"/>
        </w:rPr>
      </w:pPr>
      <w:r w:rsidRPr="007C39D6">
        <w:rPr>
          <w:rFonts w:asciiTheme="minorHAnsi" w:hAnsiTheme="minorHAnsi" w:cstheme="minorHAnsi"/>
          <w:b/>
          <w:bCs/>
          <w:sz w:val="26"/>
          <w:szCs w:val="26"/>
          <w:lang w:val="en-IN"/>
        </w:rPr>
        <w:t>Tax-Free Bonds</w:t>
      </w:r>
    </w:p>
    <w:p w14:paraId="56B60F7E" w14:textId="3923BE62" w:rsidR="007C6EEA" w:rsidRPr="0055430B" w:rsidRDefault="007C6EEA" w:rsidP="0055430B">
      <w:pPr>
        <w:pStyle w:val="ListParagraph"/>
        <w:ind w:left="1418"/>
        <w:rPr>
          <w:rFonts w:asciiTheme="minorHAnsi" w:hAnsiTheme="minorHAnsi" w:cstheme="minorHAnsi"/>
          <w:sz w:val="26"/>
          <w:szCs w:val="26"/>
        </w:rPr>
      </w:pPr>
      <w:r w:rsidRPr="007C39D6">
        <w:rPr>
          <w:rFonts w:asciiTheme="minorHAnsi" w:hAnsiTheme="minorHAnsi" w:cstheme="minorHAnsi"/>
          <w:sz w:val="26"/>
          <w:szCs w:val="26"/>
        </w:rPr>
        <w:t xml:space="preserve">      </w:t>
      </w:r>
      <w:r w:rsidRPr="007C6EEA">
        <w:rPr>
          <w:rFonts w:asciiTheme="minorHAnsi" w:hAnsiTheme="minorHAnsi" w:cstheme="minorHAnsi"/>
          <w:sz w:val="26"/>
          <w:szCs w:val="26"/>
        </w:rPr>
        <w:t>Tax-Free bonds are to be valued at traded price in case a tax-free bond was traded in the last 15 days. In case of other Tax-Free bonds, the coupon will be grossed up by a factor equal to the income tax rate applicable for the holder. Thereafter, the bond will be valued as any other bond.</w:t>
      </w:r>
    </w:p>
    <w:p w14:paraId="217D48C4" w14:textId="3933D60F" w:rsidR="007C6EEA" w:rsidRPr="007C6EEA" w:rsidRDefault="007C6EEA" w:rsidP="007C6EEA">
      <w:pPr>
        <w:pStyle w:val="ListParagraph"/>
        <w:ind w:left="1418"/>
        <w:rPr>
          <w:rFonts w:asciiTheme="minorHAnsi" w:hAnsiTheme="minorHAnsi" w:cstheme="minorHAnsi"/>
          <w:sz w:val="26"/>
          <w:szCs w:val="26"/>
        </w:rPr>
      </w:pPr>
      <w:r w:rsidRPr="007C39D6">
        <w:rPr>
          <w:rFonts w:asciiTheme="minorHAnsi" w:hAnsiTheme="minorHAnsi" w:cstheme="minorHAnsi"/>
          <w:sz w:val="26"/>
          <w:szCs w:val="26"/>
        </w:rPr>
        <w:t xml:space="preserve">     </w:t>
      </w:r>
      <w:r w:rsidRPr="007C6EEA">
        <w:rPr>
          <w:rFonts w:asciiTheme="minorHAnsi" w:hAnsiTheme="minorHAnsi" w:cstheme="minorHAnsi"/>
          <w:sz w:val="26"/>
          <w:szCs w:val="26"/>
          <w:u w:val="single"/>
        </w:rPr>
        <w:t>The rationale for grossing up coupon is as under</w:t>
      </w:r>
      <w:r w:rsidRPr="007C6EEA">
        <w:rPr>
          <w:rFonts w:asciiTheme="minorHAnsi" w:hAnsiTheme="minorHAnsi" w:cstheme="minorHAnsi"/>
          <w:sz w:val="26"/>
          <w:szCs w:val="26"/>
        </w:rPr>
        <w:t>:</w:t>
      </w:r>
    </w:p>
    <w:p w14:paraId="3AA96AFC" w14:textId="2B81370A" w:rsidR="007C6EEA" w:rsidRPr="0055430B" w:rsidRDefault="00D36C5A" w:rsidP="0055430B">
      <w:pPr>
        <w:pStyle w:val="ListParagraph"/>
        <w:ind w:left="1418"/>
        <w:rPr>
          <w:rFonts w:asciiTheme="minorHAnsi" w:hAnsiTheme="minorHAnsi" w:cstheme="minorHAnsi"/>
          <w:sz w:val="26"/>
          <w:szCs w:val="26"/>
        </w:rPr>
      </w:pPr>
      <w:r w:rsidRPr="007C39D6">
        <w:rPr>
          <w:rFonts w:asciiTheme="minorHAnsi" w:hAnsiTheme="minorHAnsi" w:cstheme="minorHAnsi"/>
          <w:sz w:val="26"/>
          <w:szCs w:val="26"/>
        </w:rPr>
        <w:t xml:space="preserve">     </w:t>
      </w:r>
      <w:r w:rsidR="007C6EEA" w:rsidRPr="007C6EEA">
        <w:rPr>
          <w:rFonts w:asciiTheme="minorHAnsi" w:hAnsiTheme="minorHAnsi" w:cstheme="minorHAnsi"/>
          <w:sz w:val="26"/>
          <w:szCs w:val="26"/>
        </w:rPr>
        <w:t xml:space="preserve">The price/value of a bond is the present value of future cash flows. The market yield meant for discounting taxable coupon inflows cannot be obviously used for discounting tax-free coupon inflows. So, the option is to gross up the coupon using the applicable tax rate to arrive at taxable </w:t>
      </w:r>
      <w:r w:rsidR="007C6EEA" w:rsidRPr="007C6EEA">
        <w:rPr>
          <w:rFonts w:asciiTheme="minorHAnsi" w:hAnsiTheme="minorHAnsi" w:cstheme="minorHAnsi"/>
          <w:sz w:val="26"/>
          <w:szCs w:val="26"/>
        </w:rPr>
        <w:lastRenderedPageBreak/>
        <w:t>coupon. So, if a tax-free coupon is 8% and the tax rate is 33%, then the coupon is grossed up to 11.94%. This grossed up coupon is discounted at the market yield and spread applicable to the issuer segment, credit rating and residual tenor. This logic is tenable if the tax-free bonds give really tax-free income.</w:t>
      </w:r>
    </w:p>
    <w:p w14:paraId="107A236F" w14:textId="1C72C361" w:rsidR="007C6EEA" w:rsidRPr="007C6EEA" w:rsidRDefault="00D36C5A" w:rsidP="007C6EEA">
      <w:pPr>
        <w:pStyle w:val="ListParagraph"/>
        <w:ind w:left="1418"/>
        <w:rPr>
          <w:rFonts w:asciiTheme="minorHAnsi" w:hAnsiTheme="minorHAnsi" w:cstheme="minorHAnsi"/>
          <w:sz w:val="26"/>
          <w:szCs w:val="26"/>
        </w:rPr>
      </w:pPr>
      <w:r w:rsidRPr="007C39D6">
        <w:rPr>
          <w:rFonts w:asciiTheme="minorHAnsi" w:hAnsiTheme="minorHAnsi" w:cstheme="minorHAnsi"/>
          <w:sz w:val="26"/>
          <w:szCs w:val="26"/>
        </w:rPr>
        <w:t xml:space="preserve">      </w:t>
      </w:r>
      <w:r w:rsidR="007C6EEA" w:rsidRPr="007C6EEA">
        <w:rPr>
          <w:rFonts w:asciiTheme="minorHAnsi" w:hAnsiTheme="minorHAnsi" w:cstheme="minorHAnsi"/>
          <w:sz w:val="26"/>
          <w:szCs w:val="26"/>
        </w:rPr>
        <w:t>Income tax angle to the treatment of tax-free bonds:</w:t>
      </w:r>
    </w:p>
    <w:p w14:paraId="0B9A9EB4" w14:textId="40C1CB34" w:rsidR="007C6EEA" w:rsidRPr="0055430B" w:rsidRDefault="00D36C5A" w:rsidP="0055430B">
      <w:pPr>
        <w:pStyle w:val="ListParagraph"/>
        <w:ind w:left="1418"/>
        <w:rPr>
          <w:rFonts w:asciiTheme="minorHAnsi" w:hAnsiTheme="minorHAnsi" w:cstheme="minorHAnsi"/>
          <w:sz w:val="26"/>
          <w:szCs w:val="26"/>
        </w:rPr>
      </w:pPr>
      <w:r w:rsidRPr="007C39D6">
        <w:rPr>
          <w:rFonts w:asciiTheme="minorHAnsi" w:hAnsiTheme="minorHAnsi" w:cstheme="minorHAnsi"/>
          <w:sz w:val="26"/>
          <w:szCs w:val="26"/>
        </w:rPr>
        <w:t xml:space="preserve">      </w:t>
      </w:r>
      <w:r w:rsidR="007C6EEA" w:rsidRPr="007C6EEA">
        <w:rPr>
          <w:rFonts w:asciiTheme="minorHAnsi" w:hAnsiTheme="minorHAnsi" w:cstheme="minorHAnsi"/>
          <w:sz w:val="26"/>
          <w:szCs w:val="26"/>
        </w:rPr>
        <w:t>As per Income Tax Act, the holder of a tax-free bond can deduct the interest income of tax-free bonds from the profit. However, as per Section 14A of the Act, no deduction shall be allowed in respect of any expenditure incurred by the assess for earning the tax-free income for the purpose of computing the taxable income. As per the amendment made in 2016, interest expenses pertaining to investment in tax free bonds will no longer be disallowed. Only general expenses at a fixed rate of 1% of the investment in tax free bonds will be disallowed.</w:t>
      </w:r>
    </w:p>
    <w:p w14:paraId="45C71B7C" w14:textId="473A987C" w:rsidR="007C6EEA" w:rsidRPr="007C6EEA" w:rsidRDefault="00D36C5A" w:rsidP="007C6EEA">
      <w:pPr>
        <w:pStyle w:val="ListParagraph"/>
        <w:ind w:left="1418"/>
        <w:rPr>
          <w:rFonts w:asciiTheme="minorHAnsi" w:hAnsiTheme="minorHAnsi" w:cstheme="minorHAnsi"/>
          <w:sz w:val="26"/>
          <w:szCs w:val="26"/>
        </w:rPr>
      </w:pPr>
      <w:r w:rsidRPr="007C39D6">
        <w:rPr>
          <w:rFonts w:asciiTheme="minorHAnsi" w:hAnsiTheme="minorHAnsi" w:cstheme="minorHAnsi"/>
          <w:sz w:val="26"/>
          <w:szCs w:val="26"/>
        </w:rPr>
        <w:t xml:space="preserve">     </w:t>
      </w:r>
      <w:r w:rsidR="007C6EEA" w:rsidRPr="007C6EEA">
        <w:rPr>
          <w:rFonts w:asciiTheme="minorHAnsi" w:hAnsiTheme="minorHAnsi" w:cstheme="minorHAnsi"/>
          <w:sz w:val="26"/>
          <w:szCs w:val="26"/>
        </w:rPr>
        <w:t>Therefore, banks having investments in tax free bonds may gross up the coupon minus general expenses of 1% of investment and value the investment. Depending upon the tax rates applicable to the individual investor, the grossing up of coupon will vary.</w:t>
      </w:r>
    </w:p>
    <w:p w14:paraId="02763174" w14:textId="77777777" w:rsidR="007C6EEA" w:rsidRPr="007C6EEA" w:rsidRDefault="007C6EEA" w:rsidP="007C6EEA">
      <w:pPr>
        <w:pStyle w:val="ListParagraph"/>
        <w:ind w:left="1418"/>
        <w:rPr>
          <w:rFonts w:asciiTheme="minorHAnsi" w:hAnsiTheme="minorHAnsi" w:cstheme="minorHAnsi"/>
          <w:sz w:val="26"/>
          <w:szCs w:val="26"/>
        </w:rPr>
      </w:pPr>
      <w:r w:rsidRPr="007C6EEA">
        <w:rPr>
          <w:rFonts w:asciiTheme="minorHAnsi" w:hAnsiTheme="minorHAnsi" w:cstheme="minorHAnsi"/>
          <w:sz w:val="26"/>
          <w:szCs w:val="26"/>
        </w:rPr>
        <w:t>Example:</w:t>
      </w:r>
    </w:p>
    <w:p w14:paraId="3EB124DA" w14:textId="77777777" w:rsidR="00D36C5A" w:rsidRPr="00D36C5A" w:rsidRDefault="00D36C5A" w:rsidP="00D36C5A">
      <w:pPr>
        <w:widowControl w:val="0"/>
        <w:tabs>
          <w:tab w:val="left" w:pos="6581"/>
          <w:tab w:val="left" w:pos="7301"/>
        </w:tabs>
        <w:autoSpaceDE w:val="0"/>
        <w:autoSpaceDN w:val="0"/>
        <w:spacing w:before="49" w:after="0" w:line="240" w:lineRule="auto"/>
        <w:ind w:left="820"/>
        <w:rPr>
          <w:rFonts w:eastAsia="Cambria" w:cstheme="minorHAnsi"/>
          <w:sz w:val="26"/>
          <w:szCs w:val="26"/>
          <w:lang w:val="en-US"/>
        </w:rPr>
      </w:pPr>
      <w:r w:rsidRPr="00D36C5A">
        <w:rPr>
          <w:rFonts w:eastAsia="Cambria" w:cstheme="minorHAnsi"/>
          <w:sz w:val="26"/>
          <w:szCs w:val="26"/>
          <w:lang w:val="en-US"/>
        </w:rPr>
        <w:t>Tax</w:t>
      </w:r>
      <w:r w:rsidRPr="00D36C5A">
        <w:rPr>
          <w:rFonts w:eastAsia="Cambria" w:cstheme="minorHAnsi"/>
          <w:spacing w:val="-1"/>
          <w:sz w:val="26"/>
          <w:szCs w:val="26"/>
          <w:lang w:val="en-US"/>
        </w:rPr>
        <w:t xml:space="preserve"> </w:t>
      </w:r>
      <w:r w:rsidRPr="00D36C5A">
        <w:rPr>
          <w:rFonts w:eastAsia="Cambria" w:cstheme="minorHAnsi"/>
          <w:sz w:val="26"/>
          <w:szCs w:val="26"/>
          <w:lang w:val="en-US"/>
        </w:rPr>
        <w:t>Free</w:t>
      </w:r>
      <w:r w:rsidRPr="00D36C5A">
        <w:rPr>
          <w:rFonts w:eastAsia="Cambria" w:cstheme="minorHAnsi"/>
          <w:spacing w:val="-2"/>
          <w:sz w:val="26"/>
          <w:szCs w:val="26"/>
          <w:lang w:val="en-US"/>
        </w:rPr>
        <w:t xml:space="preserve"> </w:t>
      </w:r>
      <w:r w:rsidRPr="00D36C5A">
        <w:rPr>
          <w:rFonts w:eastAsia="Cambria" w:cstheme="minorHAnsi"/>
          <w:sz w:val="26"/>
          <w:szCs w:val="26"/>
          <w:lang w:val="en-US"/>
        </w:rPr>
        <w:t>Coupon</w:t>
      </w:r>
      <w:r w:rsidRPr="00D36C5A">
        <w:rPr>
          <w:rFonts w:eastAsia="Cambria" w:cstheme="minorHAnsi"/>
          <w:sz w:val="26"/>
          <w:szCs w:val="26"/>
          <w:lang w:val="en-US"/>
        </w:rPr>
        <w:tab/>
        <w:t>=</w:t>
      </w:r>
      <w:r w:rsidRPr="00D36C5A">
        <w:rPr>
          <w:rFonts w:eastAsia="Cambria" w:cstheme="minorHAnsi"/>
          <w:sz w:val="26"/>
          <w:szCs w:val="26"/>
          <w:lang w:val="en-US"/>
        </w:rPr>
        <w:tab/>
        <w:t>8.00%</w:t>
      </w:r>
    </w:p>
    <w:p w14:paraId="2CDF8734" w14:textId="5D3B391D" w:rsidR="00D36C5A" w:rsidRPr="00D36C5A" w:rsidRDefault="00D36C5A" w:rsidP="00D36C5A">
      <w:pPr>
        <w:widowControl w:val="0"/>
        <w:tabs>
          <w:tab w:val="left" w:pos="6581"/>
          <w:tab w:val="left" w:pos="7301"/>
        </w:tabs>
        <w:autoSpaceDE w:val="0"/>
        <w:autoSpaceDN w:val="0"/>
        <w:spacing w:before="48" w:after="0" w:line="278" w:lineRule="auto"/>
        <w:ind w:left="820" w:right="1489"/>
        <w:rPr>
          <w:rFonts w:eastAsia="Cambria" w:cstheme="minorHAnsi"/>
          <w:sz w:val="26"/>
          <w:szCs w:val="26"/>
          <w:lang w:val="en-US"/>
        </w:rPr>
      </w:pPr>
      <w:r w:rsidRPr="00D36C5A">
        <w:rPr>
          <w:rFonts w:eastAsia="Cambria" w:cstheme="minorHAnsi"/>
          <w:sz w:val="26"/>
          <w:szCs w:val="26"/>
          <w:lang w:val="en-US"/>
        </w:rPr>
        <w:t>Tax</w:t>
      </w:r>
      <w:r w:rsidRPr="00D36C5A">
        <w:rPr>
          <w:rFonts w:eastAsia="Cambria" w:cstheme="minorHAnsi"/>
          <w:spacing w:val="-2"/>
          <w:sz w:val="26"/>
          <w:szCs w:val="26"/>
          <w:lang w:val="en-US"/>
        </w:rPr>
        <w:t xml:space="preserve"> </w:t>
      </w:r>
      <w:r w:rsidRPr="00D36C5A">
        <w:rPr>
          <w:rFonts w:eastAsia="Cambria" w:cstheme="minorHAnsi"/>
          <w:sz w:val="26"/>
          <w:szCs w:val="26"/>
          <w:lang w:val="en-US"/>
        </w:rPr>
        <w:t>rate</w:t>
      </w:r>
      <w:r w:rsidRPr="00D36C5A">
        <w:rPr>
          <w:rFonts w:eastAsia="Cambria" w:cstheme="minorHAnsi"/>
          <w:spacing w:val="-2"/>
          <w:sz w:val="26"/>
          <w:szCs w:val="26"/>
          <w:lang w:val="en-US"/>
        </w:rPr>
        <w:t xml:space="preserve"> </w:t>
      </w:r>
      <w:r w:rsidRPr="00D36C5A">
        <w:rPr>
          <w:rFonts w:eastAsia="Cambria" w:cstheme="minorHAnsi"/>
          <w:sz w:val="26"/>
          <w:szCs w:val="26"/>
          <w:lang w:val="en-US"/>
        </w:rPr>
        <w:t>applicable</w:t>
      </w:r>
      <w:r w:rsidRPr="00D36C5A">
        <w:rPr>
          <w:rFonts w:eastAsia="Cambria" w:cstheme="minorHAnsi"/>
          <w:spacing w:val="-3"/>
          <w:sz w:val="26"/>
          <w:szCs w:val="26"/>
          <w:lang w:val="en-US"/>
        </w:rPr>
        <w:t xml:space="preserve"> </w:t>
      </w:r>
      <w:r w:rsidRPr="00D36C5A">
        <w:rPr>
          <w:rFonts w:eastAsia="Cambria" w:cstheme="minorHAnsi"/>
          <w:sz w:val="26"/>
          <w:szCs w:val="26"/>
          <w:lang w:val="en-US"/>
        </w:rPr>
        <w:t>to</w:t>
      </w:r>
      <w:r w:rsidRPr="00D36C5A">
        <w:rPr>
          <w:rFonts w:eastAsia="Cambria" w:cstheme="minorHAnsi"/>
          <w:spacing w:val="-2"/>
          <w:sz w:val="26"/>
          <w:szCs w:val="26"/>
          <w:lang w:val="en-US"/>
        </w:rPr>
        <w:t xml:space="preserve"> </w:t>
      </w:r>
      <w:r w:rsidRPr="00D36C5A">
        <w:rPr>
          <w:rFonts w:eastAsia="Cambria" w:cstheme="minorHAnsi"/>
          <w:sz w:val="26"/>
          <w:szCs w:val="26"/>
          <w:lang w:val="en-US"/>
        </w:rPr>
        <w:t>the</w:t>
      </w:r>
      <w:r w:rsidRPr="00D36C5A">
        <w:rPr>
          <w:rFonts w:eastAsia="Cambria" w:cstheme="minorHAnsi"/>
          <w:spacing w:val="-1"/>
          <w:sz w:val="26"/>
          <w:szCs w:val="26"/>
          <w:lang w:val="en-US"/>
        </w:rPr>
        <w:t xml:space="preserve"> </w:t>
      </w:r>
      <w:r w:rsidRPr="00D36C5A">
        <w:rPr>
          <w:rFonts w:eastAsia="Cambria" w:cstheme="minorHAnsi"/>
          <w:sz w:val="26"/>
          <w:szCs w:val="26"/>
          <w:lang w:val="en-US"/>
        </w:rPr>
        <w:t>investor/bank</w:t>
      </w:r>
      <w:r w:rsidRPr="00D36C5A">
        <w:rPr>
          <w:rFonts w:eastAsia="Cambria" w:cstheme="minorHAnsi"/>
          <w:sz w:val="26"/>
          <w:szCs w:val="26"/>
          <w:lang w:val="en-US"/>
        </w:rPr>
        <w:tab/>
        <w:t>=</w:t>
      </w:r>
      <w:r w:rsidRPr="007C39D6">
        <w:rPr>
          <w:rFonts w:eastAsia="Cambria" w:cstheme="minorHAnsi"/>
          <w:sz w:val="26"/>
          <w:szCs w:val="26"/>
          <w:lang w:val="en-US"/>
        </w:rPr>
        <w:t xml:space="preserve">   </w:t>
      </w:r>
      <w:r w:rsidRPr="00D36C5A">
        <w:rPr>
          <w:rFonts w:eastAsia="Cambria" w:cstheme="minorHAnsi"/>
          <w:sz w:val="26"/>
          <w:szCs w:val="26"/>
          <w:lang w:val="en-US"/>
        </w:rPr>
        <w:t>33%</w:t>
      </w:r>
      <w:r w:rsidRPr="00D36C5A">
        <w:rPr>
          <w:rFonts w:eastAsia="Cambria" w:cstheme="minorHAnsi"/>
          <w:spacing w:val="1"/>
          <w:sz w:val="26"/>
          <w:szCs w:val="26"/>
          <w:lang w:val="en-US"/>
        </w:rPr>
        <w:t xml:space="preserve"> </w:t>
      </w:r>
      <w:r w:rsidRPr="00D36C5A">
        <w:rPr>
          <w:rFonts w:eastAsia="Cambria" w:cstheme="minorHAnsi"/>
          <w:sz w:val="26"/>
          <w:szCs w:val="26"/>
          <w:lang w:val="en-US"/>
        </w:rPr>
        <w:t>Presumptive</w:t>
      </w:r>
      <w:r w:rsidRPr="00D36C5A">
        <w:rPr>
          <w:rFonts w:eastAsia="Cambria" w:cstheme="minorHAnsi"/>
          <w:spacing w:val="-5"/>
          <w:sz w:val="26"/>
          <w:szCs w:val="26"/>
          <w:lang w:val="en-US"/>
        </w:rPr>
        <w:t xml:space="preserve"> </w:t>
      </w:r>
      <w:r w:rsidRPr="00D36C5A">
        <w:rPr>
          <w:rFonts w:eastAsia="Cambria" w:cstheme="minorHAnsi"/>
          <w:sz w:val="26"/>
          <w:szCs w:val="26"/>
          <w:lang w:val="en-US"/>
        </w:rPr>
        <w:t>general</w:t>
      </w:r>
      <w:r w:rsidRPr="00D36C5A">
        <w:rPr>
          <w:rFonts w:eastAsia="Cambria" w:cstheme="minorHAnsi"/>
          <w:spacing w:val="-1"/>
          <w:sz w:val="26"/>
          <w:szCs w:val="26"/>
          <w:lang w:val="en-US"/>
        </w:rPr>
        <w:t xml:space="preserve"> </w:t>
      </w:r>
      <w:r w:rsidRPr="00D36C5A">
        <w:rPr>
          <w:rFonts w:eastAsia="Cambria" w:cstheme="minorHAnsi"/>
          <w:sz w:val="26"/>
          <w:szCs w:val="26"/>
          <w:lang w:val="en-US"/>
        </w:rPr>
        <w:t>expenditure</w:t>
      </w:r>
      <w:r w:rsidRPr="00D36C5A">
        <w:rPr>
          <w:rFonts w:eastAsia="Cambria" w:cstheme="minorHAnsi"/>
          <w:sz w:val="26"/>
          <w:szCs w:val="26"/>
          <w:lang w:val="en-US"/>
        </w:rPr>
        <w:tab/>
        <w:t>=1.00%</w:t>
      </w:r>
    </w:p>
    <w:p w14:paraId="16529EB9" w14:textId="77777777" w:rsidR="00D36C5A" w:rsidRPr="00D36C5A" w:rsidRDefault="00D36C5A" w:rsidP="00D36C5A">
      <w:pPr>
        <w:widowControl w:val="0"/>
        <w:tabs>
          <w:tab w:val="left" w:pos="6581"/>
        </w:tabs>
        <w:autoSpaceDE w:val="0"/>
        <w:autoSpaceDN w:val="0"/>
        <w:spacing w:after="0" w:line="323" w:lineRule="exact"/>
        <w:ind w:left="820"/>
        <w:rPr>
          <w:rFonts w:eastAsia="Cambria" w:cstheme="minorHAnsi"/>
          <w:sz w:val="26"/>
          <w:szCs w:val="26"/>
          <w:lang w:val="en-US"/>
        </w:rPr>
      </w:pPr>
      <w:r w:rsidRPr="00D36C5A">
        <w:rPr>
          <w:rFonts w:eastAsia="Cambria" w:cstheme="minorHAnsi"/>
          <w:sz w:val="26"/>
          <w:szCs w:val="26"/>
          <w:lang w:val="en-US"/>
        </w:rPr>
        <w:t>Coupon</w:t>
      </w:r>
      <w:r w:rsidRPr="00D36C5A">
        <w:rPr>
          <w:rFonts w:eastAsia="Cambria" w:cstheme="minorHAnsi"/>
          <w:spacing w:val="-4"/>
          <w:sz w:val="26"/>
          <w:szCs w:val="26"/>
          <w:lang w:val="en-US"/>
        </w:rPr>
        <w:t xml:space="preserve"> </w:t>
      </w:r>
      <w:r w:rsidRPr="00D36C5A">
        <w:rPr>
          <w:rFonts w:eastAsia="Cambria" w:cstheme="minorHAnsi"/>
          <w:sz w:val="26"/>
          <w:szCs w:val="26"/>
          <w:lang w:val="en-US"/>
        </w:rPr>
        <w:t>to be</w:t>
      </w:r>
      <w:r w:rsidRPr="00D36C5A">
        <w:rPr>
          <w:rFonts w:eastAsia="Cambria" w:cstheme="minorHAnsi"/>
          <w:spacing w:val="-1"/>
          <w:sz w:val="26"/>
          <w:szCs w:val="26"/>
          <w:lang w:val="en-US"/>
        </w:rPr>
        <w:t xml:space="preserve"> </w:t>
      </w:r>
      <w:r w:rsidRPr="00D36C5A">
        <w:rPr>
          <w:rFonts w:eastAsia="Cambria" w:cstheme="minorHAnsi"/>
          <w:sz w:val="26"/>
          <w:szCs w:val="26"/>
          <w:lang w:val="en-US"/>
        </w:rPr>
        <w:t>grossed up</w:t>
      </w:r>
      <w:r w:rsidRPr="00D36C5A">
        <w:rPr>
          <w:rFonts w:eastAsia="Cambria" w:cstheme="minorHAnsi"/>
          <w:sz w:val="26"/>
          <w:szCs w:val="26"/>
          <w:lang w:val="en-US"/>
        </w:rPr>
        <w:tab/>
        <w:t>= 7.00%</w:t>
      </w:r>
      <w:r w:rsidRPr="00D36C5A">
        <w:rPr>
          <w:rFonts w:eastAsia="Cambria" w:cstheme="minorHAnsi"/>
          <w:spacing w:val="-3"/>
          <w:sz w:val="26"/>
          <w:szCs w:val="26"/>
          <w:lang w:val="en-US"/>
        </w:rPr>
        <w:t xml:space="preserve"> </w:t>
      </w:r>
      <w:r w:rsidRPr="00D36C5A">
        <w:rPr>
          <w:rFonts w:eastAsia="Cambria" w:cstheme="minorHAnsi"/>
          <w:sz w:val="26"/>
          <w:szCs w:val="26"/>
          <w:lang w:val="en-US"/>
        </w:rPr>
        <w:t>(8.00-1.00)</w:t>
      </w:r>
    </w:p>
    <w:p w14:paraId="7A9FE7F6" w14:textId="77777777" w:rsidR="00D36C5A" w:rsidRPr="00D36C5A" w:rsidRDefault="00D36C5A" w:rsidP="00D36C5A">
      <w:pPr>
        <w:widowControl w:val="0"/>
        <w:autoSpaceDE w:val="0"/>
        <w:autoSpaceDN w:val="0"/>
        <w:spacing w:after="0" w:line="323" w:lineRule="exact"/>
        <w:rPr>
          <w:rFonts w:eastAsia="Cambria" w:cstheme="minorHAnsi"/>
          <w:sz w:val="26"/>
          <w:szCs w:val="26"/>
          <w:lang w:val="en-US"/>
        </w:rPr>
      </w:pPr>
    </w:p>
    <w:p w14:paraId="6392B084" w14:textId="77777777" w:rsidR="00D36C5A" w:rsidRPr="00D36C5A" w:rsidRDefault="00D36C5A" w:rsidP="00D36C5A">
      <w:pPr>
        <w:widowControl w:val="0"/>
        <w:tabs>
          <w:tab w:val="left" w:pos="5141"/>
        </w:tabs>
        <w:autoSpaceDE w:val="0"/>
        <w:autoSpaceDN w:val="0"/>
        <w:spacing w:before="87" w:after="0" w:line="240" w:lineRule="auto"/>
        <w:ind w:left="820"/>
        <w:jc w:val="both"/>
        <w:rPr>
          <w:rFonts w:eastAsia="Cambria" w:cstheme="minorHAnsi"/>
          <w:sz w:val="26"/>
          <w:szCs w:val="26"/>
          <w:lang w:val="en-US"/>
        </w:rPr>
      </w:pPr>
      <w:r w:rsidRPr="00D36C5A">
        <w:rPr>
          <w:rFonts w:eastAsia="Cambria" w:cstheme="minorHAnsi"/>
          <w:sz w:val="26"/>
          <w:szCs w:val="26"/>
          <w:lang w:val="en-US"/>
        </w:rPr>
        <w:t>Grossed</w:t>
      </w:r>
      <w:r w:rsidRPr="00D36C5A">
        <w:rPr>
          <w:rFonts w:eastAsia="Cambria" w:cstheme="minorHAnsi"/>
          <w:spacing w:val="-2"/>
          <w:sz w:val="26"/>
          <w:szCs w:val="26"/>
          <w:lang w:val="en-US"/>
        </w:rPr>
        <w:t xml:space="preserve"> </w:t>
      </w:r>
      <w:r w:rsidRPr="00D36C5A">
        <w:rPr>
          <w:rFonts w:eastAsia="Cambria" w:cstheme="minorHAnsi"/>
          <w:sz w:val="26"/>
          <w:szCs w:val="26"/>
          <w:lang w:val="en-US"/>
        </w:rPr>
        <w:t>up coupon</w:t>
      </w:r>
      <w:r w:rsidRPr="00D36C5A">
        <w:rPr>
          <w:rFonts w:eastAsia="Cambria" w:cstheme="minorHAnsi"/>
          <w:sz w:val="26"/>
          <w:szCs w:val="26"/>
          <w:lang w:val="en-US"/>
        </w:rPr>
        <w:tab/>
        <w:t xml:space="preserve">=       </w:t>
      </w:r>
      <w:r w:rsidRPr="00D36C5A">
        <w:rPr>
          <w:rFonts w:eastAsia="Cambria" w:cstheme="minorHAnsi"/>
          <w:spacing w:val="10"/>
          <w:sz w:val="26"/>
          <w:szCs w:val="26"/>
          <w:lang w:val="en-US"/>
        </w:rPr>
        <w:t xml:space="preserve"> </w:t>
      </w:r>
      <w:r w:rsidRPr="00D36C5A">
        <w:rPr>
          <w:rFonts w:eastAsia="Cambria" w:cstheme="minorHAnsi"/>
          <w:sz w:val="26"/>
          <w:szCs w:val="26"/>
          <w:lang w:val="en-US"/>
        </w:rPr>
        <w:t>7/</w:t>
      </w:r>
      <w:r w:rsidRPr="00D36C5A">
        <w:rPr>
          <w:rFonts w:eastAsia="Cambria" w:cstheme="minorHAnsi"/>
          <w:spacing w:val="-1"/>
          <w:sz w:val="26"/>
          <w:szCs w:val="26"/>
          <w:lang w:val="en-US"/>
        </w:rPr>
        <w:t xml:space="preserve"> </w:t>
      </w:r>
      <w:r w:rsidRPr="00D36C5A">
        <w:rPr>
          <w:rFonts w:eastAsia="Cambria" w:cstheme="minorHAnsi"/>
          <w:sz w:val="26"/>
          <w:szCs w:val="26"/>
          <w:lang w:val="en-US"/>
        </w:rPr>
        <w:t>(1-33%)</w:t>
      </w:r>
    </w:p>
    <w:p w14:paraId="6DE21F94" w14:textId="2DC5C4DE" w:rsidR="00D73B49" w:rsidRPr="0055430B" w:rsidRDefault="00D36C5A" w:rsidP="0055430B">
      <w:pPr>
        <w:widowControl w:val="0"/>
        <w:tabs>
          <w:tab w:val="left" w:pos="5861"/>
        </w:tabs>
        <w:autoSpaceDE w:val="0"/>
        <w:autoSpaceDN w:val="0"/>
        <w:spacing w:before="48" w:after="0" w:line="240" w:lineRule="auto"/>
        <w:ind w:left="5141"/>
        <w:rPr>
          <w:rFonts w:eastAsia="Cambria" w:cstheme="minorHAnsi"/>
          <w:sz w:val="26"/>
          <w:szCs w:val="26"/>
          <w:lang w:val="en-US"/>
        </w:rPr>
      </w:pPr>
      <w:r w:rsidRPr="00D36C5A">
        <w:rPr>
          <w:rFonts w:eastAsia="Cambria" w:cstheme="minorHAnsi"/>
          <w:sz w:val="26"/>
          <w:szCs w:val="26"/>
          <w:lang w:val="en-US"/>
        </w:rPr>
        <w:t>=</w:t>
      </w:r>
      <w:r w:rsidRPr="00D36C5A">
        <w:rPr>
          <w:rFonts w:eastAsia="Cambria" w:cstheme="minorHAnsi"/>
          <w:sz w:val="26"/>
          <w:szCs w:val="26"/>
          <w:lang w:val="en-US"/>
        </w:rPr>
        <w:tab/>
        <w:t>10.45%</w:t>
      </w:r>
    </w:p>
    <w:p w14:paraId="3F5FCC8E" w14:textId="77777777" w:rsidR="007C6EEA" w:rsidRPr="007C6EEA" w:rsidRDefault="007C6EEA" w:rsidP="007C6EEA">
      <w:pPr>
        <w:pStyle w:val="ListParagraph"/>
        <w:ind w:left="1418"/>
        <w:rPr>
          <w:rFonts w:asciiTheme="minorHAnsi" w:hAnsiTheme="minorHAnsi" w:cstheme="minorHAnsi"/>
          <w:sz w:val="26"/>
          <w:szCs w:val="26"/>
        </w:rPr>
      </w:pPr>
      <w:r w:rsidRPr="007C6EEA">
        <w:rPr>
          <w:rFonts w:asciiTheme="minorHAnsi" w:hAnsiTheme="minorHAnsi" w:cstheme="minorHAnsi"/>
          <w:sz w:val="26"/>
          <w:szCs w:val="26"/>
          <w:u w:val="single"/>
        </w:rPr>
        <w:t>Accepted Methodology –</w:t>
      </w:r>
    </w:p>
    <w:p w14:paraId="63950E09" w14:textId="37B57169" w:rsidR="00B73ED8" w:rsidRDefault="00D36C5A" w:rsidP="0055430B">
      <w:pPr>
        <w:pStyle w:val="ListParagraph"/>
        <w:ind w:left="1418"/>
        <w:rPr>
          <w:rFonts w:asciiTheme="minorHAnsi" w:hAnsiTheme="minorHAnsi" w:cstheme="minorHAnsi"/>
          <w:sz w:val="26"/>
          <w:szCs w:val="26"/>
        </w:rPr>
      </w:pPr>
      <w:r w:rsidRPr="007C39D6">
        <w:rPr>
          <w:rFonts w:asciiTheme="minorHAnsi" w:hAnsiTheme="minorHAnsi" w:cstheme="minorHAnsi"/>
          <w:sz w:val="26"/>
          <w:szCs w:val="26"/>
        </w:rPr>
        <w:t xml:space="preserve">     </w:t>
      </w:r>
      <w:r w:rsidR="007C6EEA" w:rsidRPr="007C6EEA">
        <w:rPr>
          <w:rFonts w:asciiTheme="minorHAnsi" w:hAnsiTheme="minorHAnsi" w:cstheme="minorHAnsi"/>
          <w:sz w:val="26"/>
          <w:szCs w:val="26"/>
        </w:rPr>
        <w:t xml:space="preserve">It is noticed that the presumption general expense of 1 year as per section 14 A of Income Tax act is calculated as reduction in yield </w:t>
      </w:r>
      <w:r w:rsidR="007C6EEA" w:rsidRPr="007C6EEA">
        <w:rPr>
          <w:rFonts w:asciiTheme="minorHAnsi" w:hAnsiTheme="minorHAnsi" w:cstheme="minorHAnsi"/>
          <w:sz w:val="26"/>
          <w:szCs w:val="26"/>
          <w:u w:val="single"/>
        </w:rPr>
        <w:t>instead of tax on</w:t>
      </w:r>
      <w:r w:rsidR="007C6EEA" w:rsidRPr="007C6EEA">
        <w:rPr>
          <w:rFonts w:asciiTheme="minorHAnsi" w:hAnsiTheme="minorHAnsi" w:cstheme="minorHAnsi"/>
          <w:sz w:val="26"/>
          <w:szCs w:val="26"/>
        </w:rPr>
        <w:t xml:space="preserve"> </w:t>
      </w:r>
      <w:r w:rsidR="007C6EEA" w:rsidRPr="007C6EEA">
        <w:rPr>
          <w:rFonts w:asciiTheme="minorHAnsi" w:hAnsiTheme="minorHAnsi" w:cstheme="minorHAnsi"/>
          <w:sz w:val="26"/>
          <w:szCs w:val="26"/>
          <w:u w:val="single"/>
        </w:rPr>
        <w:t>such expenditure</w:t>
      </w:r>
      <w:r w:rsidR="007C6EEA" w:rsidRPr="007C6EEA">
        <w:rPr>
          <w:rFonts w:asciiTheme="minorHAnsi" w:hAnsiTheme="minorHAnsi" w:cstheme="minorHAnsi"/>
          <w:sz w:val="26"/>
          <w:szCs w:val="26"/>
        </w:rPr>
        <w:t>. As the valuation should reflect the cash flow that an investor gets, we have worked out the valuation as under;</w:t>
      </w:r>
    </w:p>
    <w:p w14:paraId="46CC8AC8" w14:textId="2FF4F8FE" w:rsidR="007075A5" w:rsidRDefault="007075A5" w:rsidP="0055430B">
      <w:pPr>
        <w:pStyle w:val="ListParagraph"/>
        <w:ind w:left="1418"/>
        <w:rPr>
          <w:rFonts w:asciiTheme="minorHAnsi" w:hAnsiTheme="minorHAnsi" w:cstheme="minorHAnsi"/>
          <w:sz w:val="26"/>
          <w:szCs w:val="26"/>
        </w:rPr>
      </w:pPr>
    </w:p>
    <w:p w14:paraId="6400F60C" w14:textId="13EC1908" w:rsidR="007075A5" w:rsidRDefault="007075A5" w:rsidP="0055430B">
      <w:pPr>
        <w:pStyle w:val="ListParagraph"/>
        <w:ind w:left="1418"/>
        <w:rPr>
          <w:rFonts w:asciiTheme="minorHAnsi" w:hAnsiTheme="minorHAnsi" w:cstheme="minorHAnsi"/>
          <w:sz w:val="26"/>
          <w:szCs w:val="26"/>
        </w:rPr>
      </w:pPr>
    </w:p>
    <w:p w14:paraId="6389063F" w14:textId="1AC17D86" w:rsidR="007075A5" w:rsidRDefault="007075A5" w:rsidP="0055430B">
      <w:pPr>
        <w:pStyle w:val="ListParagraph"/>
        <w:ind w:left="1418"/>
        <w:rPr>
          <w:rFonts w:asciiTheme="minorHAnsi" w:hAnsiTheme="minorHAnsi" w:cstheme="minorHAnsi"/>
          <w:sz w:val="26"/>
          <w:szCs w:val="26"/>
        </w:rPr>
      </w:pPr>
    </w:p>
    <w:p w14:paraId="0BF940F8" w14:textId="743E21EA" w:rsidR="007075A5" w:rsidRDefault="007075A5" w:rsidP="0055430B">
      <w:pPr>
        <w:pStyle w:val="ListParagraph"/>
        <w:ind w:left="1418"/>
        <w:rPr>
          <w:rFonts w:asciiTheme="minorHAnsi" w:hAnsiTheme="minorHAnsi" w:cstheme="minorHAnsi"/>
          <w:sz w:val="26"/>
          <w:szCs w:val="26"/>
        </w:rPr>
      </w:pPr>
    </w:p>
    <w:p w14:paraId="0EA7F437" w14:textId="5C508C2A" w:rsidR="007075A5" w:rsidRDefault="007075A5" w:rsidP="0055430B">
      <w:pPr>
        <w:pStyle w:val="ListParagraph"/>
        <w:ind w:left="1418"/>
        <w:rPr>
          <w:rFonts w:asciiTheme="minorHAnsi" w:hAnsiTheme="minorHAnsi" w:cstheme="minorHAnsi"/>
          <w:sz w:val="26"/>
          <w:szCs w:val="26"/>
        </w:rPr>
      </w:pPr>
    </w:p>
    <w:p w14:paraId="191E0B37" w14:textId="30A0FC4C" w:rsidR="007075A5" w:rsidRDefault="007075A5" w:rsidP="0055430B">
      <w:pPr>
        <w:pStyle w:val="ListParagraph"/>
        <w:ind w:left="1418"/>
        <w:rPr>
          <w:rFonts w:asciiTheme="minorHAnsi" w:hAnsiTheme="minorHAnsi" w:cstheme="minorHAnsi"/>
          <w:sz w:val="26"/>
          <w:szCs w:val="26"/>
        </w:rPr>
      </w:pPr>
    </w:p>
    <w:p w14:paraId="2AFBB5BE" w14:textId="15781477" w:rsidR="007075A5" w:rsidRDefault="007075A5" w:rsidP="0055430B">
      <w:pPr>
        <w:pStyle w:val="ListParagraph"/>
        <w:ind w:left="1418"/>
        <w:rPr>
          <w:rFonts w:asciiTheme="minorHAnsi" w:hAnsiTheme="minorHAnsi" w:cstheme="minorHAnsi"/>
          <w:sz w:val="26"/>
          <w:szCs w:val="26"/>
        </w:rPr>
      </w:pPr>
    </w:p>
    <w:p w14:paraId="3AB5D5EC" w14:textId="6CDC9D84" w:rsidR="007075A5" w:rsidRDefault="007075A5" w:rsidP="0055430B">
      <w:pPr>
        <w:pStyle w:val="ListParagraph"/>
        <w:ind w:left="1418"/>
        <w:rPr>
          <w:rFonts w:asciiTheme="minorHAnsi" w:hAnsiTheme="minorHAnsi" w:cstheme="minorHAnsi"/>
          <w:sz w:val="26"/>
          <w:szCs w:val="26"/>
        </w:rPr>
      </w:pPr>
    </w:p>
    <w:p w14:paraId="6693C889" w14:textId="77777777" w:rsidR="007075A5" w:rsidRPr="0055430B" w:rsidRDefault="007075A5" w:rsidP="0055430B">
      <w:pPr>
        <w:pStyle w:val="ListParagraph"/>
        <w:ind w:left="1418"/>
        <w:rPr>
          <w:rFonts w:asciiTheme="minorHAnsi" w:hAnsiTheme="minorHAnsi" w:cstheme="minorHAnsi"/>
          <w:sz w:val="26"/>
          <w:szCs w:val="26"/>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45"/>
        <w:gridCol w:w="2552"/>
      </w:tblGrid>
      <w:tr w:rsidR="007C6EEA" w:rsidRPr="007C6EEA" w14:paraId="2C4E8807" w14:textId="77777777" w:rsidTr="00B10131">
        <w:trPr>
          <w:trHeight w:val="328"/>
        </w:trPr>
        <w:tc>
          <w:tcPr>
            <w:tcW w:w="6445" w:type="dxa"/>
            <w:shd w:val="clear" w:color="auto" w:fill="BEBEBE"/>
          </w:tcPr>
          <w:p w14:paraId="515E57C3" w14:textId="77777777" w:rsidR="007C6EEA" w:rsidRPr="007C6EEA" w:rsidRDefault="007C6EEA" w:rsidP="007C6EEA">
            <w:pPr>
              <w:pStyle w:val="ListParagraph"/>
              <w:ind w:left="1418"/>
              <w:rPr>
                <w:rFonts w:asciiTheme="minorHAnsi" w:hAnsiTheme="minorHAnsi" w:cstheme="minorHAnsi"/>
                <w:b/>
                <w:sz w:val="26"/>
                <w:szCs w:val="26"/>
              </w:rPr>
            </w:pPr>
            <w:r w:rsidRPr="007C6EEA">
              <w:rPr>
                <w:rFonts w:asciiTheme="minorHAnsi" w:hAnsiTheme="minorHAnsi" w:cstheme="minorHAnsi"/>
                <w:b/>
                <w:sz w:val="26"/>
                <w:szCs w:val="26"/>
              </w:rPr>
              <w:t>Particulars</w:t>
            </w:r>
          </w:p>
        </w:tc>
        <w:tc>
          <w:tcPr>
            <w:tcW w:w="2552" w:type="dxa"/>
            <w:shd w:val="clear" w:color="auto" w:fill="BEBEBE"/>
          </w:tcPr>
          <w:p w14:paraId="2B59BA58" w14:textId="77777777" w:rsidR="007C6EEA" w:rsidRPr="007C6EEA" w:rsidRDefault="007C6EEA" w:rsidP="007C6EEA">
            <w:pPr>
              <w:pStyle w:val="ListParagraph"/>
              <w:ind w:left="1418"/>
              <w:rPr>
                <w:rFonts w:asciiTheme="minorHAnsi" w:hAnsiTheme="minorHAnsi" w:cstheme="minorHAnsi"/>
                <w:b/>
                <w:sz w:val="26"/>
                <w:szCs w:val="26"/>
              </w:rPr>
            </w:pPr>
            <w:r w:rsidRPr="007C6EEA">
              <w:rPr>
                <w:rFonts w:asciiTheme="minorHAnsi" w:hAnsiTheme="minorHAnsi" w:cstheme="minorHAnsi"/>
                <w:b/>
                <w:sz w:val="26"/>
                <w:szCs w:val="26"/>
              </w:rPr>
              <w:t>Amount (Rs)</w:t>
            </w:r>
          </w:p>
        </w:tc>
      </w:tr>
      <w:tr w:rsidR="007C6EEA" w:rsidRPr="007C6EEA" w14:paraId="565A491D" w14:textId="77777777" w:rsidTr="00B10131">
        <w:trPr>
          <w:trHeight w:val="328"/>
        </w:trPr>
        <w:tc>
          <w:tcPr>
            <w:tcW w:w="6445" w:type="dxa"/>
          </w:tcPr>
          <w:p w14:paraId="5BC54803" w14:textId="77777777" w:rsidR="007C6EEA" w:rsidRPr="007C6EEA" w:rsidRDefault="007C6EEA" w:rsidP="007C6EEA">
            <w:pPr>
              <w:pStyle w:val="ListParagraph"/>
              <w:ind w:left="1418"/>
              <w:rPr>
                <w:rFonts w:asciiTheme="minorHAnsi" w:hAnsiTheme="minorHAnsi" w:cstheme="minorHAnsi"/>
                <w:sz w:val="26"/>
                <w:szCs w:val="26"/>
              </w:rPr>
            </w:pPr>
            <w:r w:rsidRPr="007C6EEA">
              <w:rPr>
                <w:rFonts w:asciiTheme="minorHAnsi" w:hAnsiTheme="minorHAnsi" w:cstheme="minorHAnsi"/>
                <w:sz w:val="26"/>
                <w:szCs w:val="26"/>
              </w:rPr>
              <w:t>Coupon (A)</w:t>
            </w:r>
          </w:p>
        </w:tc>
        <w:tc>
          <w:tcPr>
            <w:tcW w:w="2552" w:type="dxa"/>
          </w:tcPr>
          <w:p w14:paraId="3A688244" w14:textId="77777777" w:rsidR="007C6EEA" w:rsidRPr="007C6EEA" w:rsidRDefault="007C6EEA" w:rsidP="007C6EEA">
            <w:pPr>
              <w:pStyle w:val="ListParagraph"/>
              <w:ind w:left="1418"/>
              <w:rPr>
                <w:rFonts w:asciiTheme="minorHAnsi" w:hAnsiTheme="minorHAnsi" w:cstheme="minorHAnsi"/>
                <w:sz w:val="26"/>
                <w:szCs w:val="26"/>
              </w:rPr>
            </w:pPr>
            <w:r w:rsidRPr="007C6EEA">
              <w:rPr>
                <w:rFonts w:asciiTheme="minorHAnsi" w:hAnsiTheme="minorHAnsi" w:cstheme="minorHAnsi"/>
                <w:sz w:val="26"/>
                <w:szCs w:val="26"/>
              </w:rPr>
              <w:t>8</w:t>
            </w:r>
          </w:p>
        </w:tc>
      </w:tr>
      <w:tr w:rsidR="007C6EEA" w:rsidRPr="007C6EEA" w14:paraId="573D46AF" w14:textId="77777777" w:rsidTr="00B10131">
        <w:trPr>
          <w:trHeight w:val="657"/>
        </w:trPr>
        <w:tc>
          <w:tcPr>
            <w:tcW w:w="6445" w:type="dxa"/>
          </w:tcPr>
          <w:p w14:paraId="60B3B247" w14:textId="77777777" w:rsidR="007C6EEA" w:rsidRPr="007C6EEA" w:rsidRDefault="007C6EEA" w:rsidP="007C6EEA">
            <w:pPr>
              <w:pStyle w:val="ListParagraph"/>
              <w:ind w:left="1418"/>
              <w:rPr>
                <w:rFonts w:asciiTheme="minorHAnsi" w:hAnsiTheme="minorHAnsi" w:cstheme="minorHAnsi"/>
                <w:sz w:val="26"/>
                <w:szCs w:val="26"/>
              </w:rPr>
            </w:pPr>
            <w:r w:rsidRPr="007C6EEA">
              <w:rPr>
                <w:rFonts w:asciiTheme="minorHAnsi" w:hAnsiTheme="minorHAnsi" w:cstheme="minorHAnsi"/>
                <w:sz w:val="26"/>
                <w:szCs w:val="26"/>
              </w:rPr>
              <w:lastRenderedPageBreak/>
              <w:t>Less: Presumptive general expenditure disallowed under Section 14A (B)</w:t>
            </w:r>
          </w:p>
        </w:tc>
        <w:tc>
          <w:tcPr>
            <w:tcW w:w="2552" w:type="dxa"/>
          </w:tcPr>
          <w:p w14:paraId="68CB3857" w14:textId="77777777" w:rsidR="007C6EEA" w:rsidRPr="007C6EEA" w:rsidRDefault="007C6EEA" w:rsidP="007C6EEA">
            <w:pPr>
              <w:pStyle w:val="ListParagraph"/>
              <w:ind w:left="1418"/>
              <w:rPr>
                <w:rFonts w:asciiTheme="minorHAnsi" w:hAnsiTheme="minorHAnsi" w:cstheme="minorHAnsi"/>
                <w:sz w:val="26"/>
                <w:szCs w:val="26"/>
              </w:rPr>
            </w:pPr>
            <w:r w:rsidRPr="007C6EEA">
              <w:rPr>
                <w:rFonts w:asciiTheme="minorHAnsi" w:hAnsiTheme="minorHAnsi" w:cstheme="minorHAnsi"/>
                <w:sz w:val="26"/>
                <w:szCs w:val="26"/>
              </w:rPr>
              <w:t>1</w:t>
            </w:r>
          </w:p>
        </w:tc>
      </w:tr>
      <w:tr w:rsidR="007C6EEA" w:rsidRPr="007C6EEA" w14:paraId="267D733E" w14:textId="77777777" w:rsidTr="00B10131">
        <w:trPr>
          <w:trHeight w:val="328"/>
        </w:trPr>
        <w:tc>
          <w:tcPr>
            <w:tcW w:w="6445" w:type="dxa"/>
          </w:tcPr>
          <w:p w14:paraId="64CD82AF" w14:textId="77777777" w:rsidR="007C6EEA" w:rsidRPr="007C6EEA" w:rsidRDefault="007C6EEA" w:rsidP="007C6EEA">
            <w:pPr>
              <w:pStyle w:val="ListParagraph"/>
              <w:numPr>
                <w:ilvl w:val="0"/>
                <w:numId w:val="35"/>
              </w:numPr>
              <w:rPr>
                <w:rFonts w:asciiTheme="minorHAnsi" w:hAnsiTheme="minorHAnsi" w:cstheme="minorHAnsi"/>
                <w:sz w:val="26"/>
                <w:szCs w:val="26"/>
              </w:rPr>
            </w:pPr>
            <w:r w:rsidRPr="007C6EEA">
              <w:rPr>
                <w:rFonts w:asciiTheme="minorHAnsi" w:hAnsiTheme="minorHAnsi" w:cstheme="minorHAnsi"/>
                <w:sz w:val="26"/>
                <w:szCs w:val="26"/>
              </w:rPr>
              <w:t>Tax Free Income (C =A-B)</w:t>
            </w:r>
          </w:p>
        </w:tc>
        <w:tc>
          <w:tcPr>
            <w:tcW w:w="2552" w:type="dxa"/>
          </w:tcPr>
          <w:p w14:paraId="3B1B6EFB" w14:textId="77777777" w:rsidR="007C6EEA" w:rsidRPr="007C6EEA" w:rsidRDefault="007C6EEA" w:rsidP="007C6EEA">
            <w:pPr>
              <w:pStyle w:val="ListParagraph"/>
              <w:ind w:left="1418"/>
              <w:rPr>
                <w:rFonts w:asciiTheme="minorHAnsi" w:hAnsiTheme="minorHAnsi" w:cstheme="minorHAnsi"/>
                <w:sz w:val="26"/>
                <w:szCs w:val="26"/>
              </w:rPr>
            </w:pPr>
            <w:r w:rsidRPr="007C6EEA">
              <w:rPr>
                <w:rFonts w:asciiTheme="minorHAnsi" w:hAnsiTheme="minorHAnsi" w:cstheme="minorHAnsi"/>
                <w:sz w:val="26"/>
                <w:szCs w:val="26"/>
              </w:rPr>
              <w:t>7</w:t>
            </w:r>
          </w:p>
        </w:tc>
      </w:tr>
      <w:tr w:rsidR="007C6EEA" w:rsidRPr="007C6EEA" w14:paraId="497D0D8C" w14:textId="77777777" w:rsidTr="00B10131">
        <w:trPr>
          <w:trHeight w:val="328"/>
        </w:trPr>
        <w:tc>
          <w:tcPr>
            <w:tcW w:w="6445" w:type="dxa"/>
          </w:tcPr>
          <w:p w14:paraId="35BAE61E" w14:textId="77777777" w:rsidR="007C6EEA" w:rsidRPr="007C6EEA" w:rsidRDefault="007C6EEA" w:rsidP="007C6EEA">
            <w:pPr>
              <w:pStyle w:val="ListParagraph"/>
              <w:numPr>
                <w:ilvl w:val="0"/>
                <w:numId w:val="34"/>
              </w:numPr>
              <w:rPr>
                <w:rFonts w:asciiTheme="minorHAnsi" w:hAnsiTheme="minorHAnsi" w:cstheme="minorHAnsi"/>
                <w:sz w:val="26"/>
                <w:szCs w:val="26"/>
              </w:rPr>
            </w:pPr>
            <w:r w:rsidRPr="007C6EEA">
              <w:rPr>
                <w:rFonts w:asciiTheme="minorHAnsi" w:hAnsiTheme="minorHAnsi" w:cstheme="minorHAnsi"/>
                <w:sz w:val="26"/>
                <w:szCs w:val="26"/>
              </w:rPr>
              <w:t>And Taxable income (B)</w:t>
            </w:r>
          </w:p>
        </w:tc>
        <w:tc>
          <w:tcPr>
            <w:tcW w:w="2552" w:type="dxa"/>
          </w:tcPr>
          <w:p w14:paraId="5E1AE982" w14:textId="77777777" w:rsidR="007C6EEA" w:rsidRPr="007C6EEA" w:rsidRDefault="007C6EEA" w:rsidP="007C6EEA">
            <w:pPr>
              <w:pStyle w:val="ListParagraph"/>
              <w:ind w:left="1418"/>
              <w:rPr>
                <w:rFonts w:asciiTheme="minorHAnsi" w:hAnsiTheme="minorHAnsi" w:cstheme="minorHAnsi"/>
                <w:sz w:val="26"/>
                <w:szCs w:val="26"/>
              </w:rPr>
            </w:pPr>
            <w:r w:rsidRPr="007C6EEA">
              <w:rPr>
                <w:rFonts w:asciiTheme="minorHAnsi" w:hAnsiTheme="minorHAnsi" w:cstheme="minorHAnsi"/>
                <w:sz w:val="26"/>
                <w:szCs w:val="26"/>
              </w:rPr>
              <w:t>1</w:t>
            </w:r>
          </w:p>
        </w:tc>
      </w:tr>
      <w:tr w:rsidR="007C6EEA" w:rsidRPr="007C6EEA" w14:paraId="2A7FDAA7" w14:textId="77777777" w:rsidTr="00B10131">
        <w:trPr>
          <w:trHeight w:val="654"/>
        </w:trPr>
        <w:tc>
          <w:tcPr>
            <w:tcW w:w="6445" w:type="dxa"/>
          </w:tcPr>
          <w:p w14:paraId="5D7D8E39" w14:textId="77777777" w:rsidR="007C6EEA" w:rsidRPr="007C6EEA" w:rsidRDefault="007C6EEA" w:rsidP="007C6EEA">
            <w:pPr>
              <w:pStyle w:val="ListParagraph"/>
              <w:ind w:left="1418" w:firstLine="0"/>
              <w:rPr>
                <w:rFonts w:asciiTheme="minorHAnsi" w:hAnsiTheme="minorHAnsi" w:cstheme="minorHAnsi"/>
                <w:sz w:val="26"/>
                <w:szCs w:val="26"/>
              </w:rPr>
            </w:pPr>
            <w:r w:rsidRPr="007C6EEA">
              <w:rPr>
                <w:rFonts w:asciiTheme="minorHAnsi" w:hAnsiTheme="minorHAnsi" w:cstheme="minorHAnsi"/>
                <w:sz w:val="26"/>
                <w:szCs w:val="26"/>
              </w:rPr>
              <w:t>o Tax rate applicable to the investor/ bank (%) (D)</w:t>
            </w:r>
          </w:p>
        </w:tc>
        <w:tc>
          <w:tcPr>
            <w:tcW w:w="2552" w:type="dxa"/>
          </w:tcPr>
          <w:p w14:paraId="34C5FCCB" w14:textId="77777777" w:rsidR="007C6EEA" w:rsidRPr="007C6EEA" w:rsidRDefault="007C6EEA" w:rsidP="007C6EEA">
            <w:pPr>
              <w:pStyle w:val="ListParagraph"/>
              <w:ind w:left="1418"/>
              <w:rPr>
                <w:rFonts w:asciiTheme="minorHAnsi" w:hAnsiTheme="minorHAnsi" w:cstheme="minorHAnsi"/>
                <w:sz w:val="26"/>
                <w:szCs w:val="26"/>
              </w:rPr>
            </w:pPr>
            <w:r w:rsidRPr="007C6EEA">
              <w:rPr>
                <w:rFonts w:asciiTheme="minorHAnsi" w:hAnsiTheme="minorHAnsi" w:cstheme="minorHAnsi"/>
                <w:sz w:val="26"/>
                <w:szCs w:val="26"/>
              </w:rPr>
              <w:t>33</w:t>
            </w:r>
          </w:p>
        </w:tc>
      </w:tr>
      <w:tr w:rsidR="007C6EEA" w:rsidRPr="007C6EEA" w14:paraId="5C1D6C10" w14:textId="77777777" w:rsidTr="00B10131">
        <w:trPr>
          <w:trHeight w:val="327"/>
        </w:trPr>
        <w:tc>
          <w:tcPr>
            <w:tcW w:w="6445" w:type="dxa"/>
          </w:tcPr>
          <w:p w14:paraId="05F40985" w14:textId="77777777" w:rsidR="007C6EEA" w:rsidRPr="007C6EEA" w:rsidRDefault="007C6EEA" w:rsidP="007C6EEA">
            <w:pPr>
              <w:pStyle w:val="ListParagraph"/>
              <w:ind w:left="1418"/>
              <w:rPr>
                <w:rFonts w:asciiTheme="minorHAnsi" w:hAnsiTheme="minorHAnsi" w:cstheme="minorHAnsi"/>
                <w:sz w:val="26"/>
                <w:szCs w:val="26"/>
              </w:rPr>
            </w:pPr>
            <w:r w:rsidRPr="007C6EEA">
              <w:rPr>
                <w:rFonts w:asciiTheme="minorHAnsi" w:hAnsiTheme="minorHAnsi" w:cstheme="minorHAnsi"/>
                <w:sz w:val="26"/>
                <w:szCs w:val="26"/>
              </w:rPr>
              <w:t>Tax on Taxable income (E) = (B) * (D)</w:t>
            </w:r>
          </w:p>
        </w:tc>
        <w:tc>
          <w:tcPr>
            <w:tcW w:w="2552" w:type="dxa"/>
          </w:tcPr>
          <w:p w14:paraId="7E1DE66A" w14:textId="77777777" w:rsidR="007C6EEA" w:rsidRPr="007C6EEA" w:rsidRDefault="007C6EEA" w:rsidP="007C6EEA">
            <w:pPr>
              <w:pStyle w:val="ListParagraph"/>
              <w:ind w:left="1418"/>
              <w:rPr>
                <w:rFonts w:asciiTheme="minorHAnsi" w:hAnsiTheme="minorHAnsi" w:cstheme="minorHAnsi"/>
                <w:sz w:val="26"/>
                <w:szCs w:val="26"/>
              </w:rPr>
            </w:pPr>
            <w:r w:rsidRPr="007C6EEA">
              <w:rPr>
                <w:rFonts w:asciiTheme="minorHAnsi" w:hAnsiTheme="minorHAnsi" w:cstheme="minorHAnsi"/>
                <w:sz w:val="26"/>
                <w:szCs w:val="26"/>
              </w:rPr>
              <w:t>0.33</w:t>
            </w:r>
          </w:p>
        </w:tc>
      </w:tr>
      <w:tr w:rsidR="007C6EEA" w:rsidRPr="007C6EEA" w14:paraId="329B9C7A" w14:textId="77777777" w:rsidTr="00B10131">
        <w:trPr>
          <w:trHeight w:val="328"/>
        </w:trPr>
        <w:tc>
          <w:tcPr>
            <w:tcW w:w="6445" w:type="dxa"/>
          </w:tcPr>
          <w:p w14:paraId="6FC78FE1" w14:textId="77777777" w:rsidR="007C6EEA" w:rsidRPr="007C6EEA" w:rsidRDefault="007C6EEA" w:rsidP="007C6EEA">
            <w:pPr>
              <w:pStyle w:val="ListParagraph"/>
              <w:ind w:left="1418"/>
              <w:rPr>
                <w:rFonts w:asciiTheme="minorHAnsi" w:hAnsiTheme="minorHAnsi" w:cstheme="minorHAnsi"/>
                <w:sz w:val="26"/>
                <w:szCs w:val="26"/>
              </w:rPr>
            </w:pPr>
            <w:r w:rsidRPr="007C6EEA">
              <w:rPr>
                <w:rFonts w:asciiTheme="minorHAnsi" w:hAnsiTheme="minorHAnsi" w:cstheme="minorHAnsi"/>
                <w:sz w:val="26"/>
                <w:szCs w:val="26"/>
              </w:rPr>
              <w:t>Post Tax Income (F)</w:t>
            </w:r>
          </w:p>
        </w:tc>
        <w:tc>
          <w:tcPr>
            <w:tcW w:w="2552" w:type="dxa"/>
          </w:tcPr>
          <w:p w14:paraId="55E7A46C" w14:textId="77777777" w:rsidR="007C6EEA" w:rsidRPr="007C6EEA" w:rsidRDefault="007C6EEA" w:rsidP="007C6EEA">
            <w:pPr>
              <w:pStyle w:val="ListParagraph"/>
              <w:ind w:left="1418"/>
              <w:rPr>
                <w:rFonts w:asciiTheme="minorHAnsi" w:hAnsiTheme="minorHAnsi" w:cstheme="minorHAnsi"/>
                <w:sz w:val="26"/>
                <w:szCs w:val="26"/>
              </w:rPr>
            </w:pPr>
            <w:r w:rsidRPr="007C6EEA">
              <w:rPr>
                <w:rFonts w:asciiTheme="minorHAnsi" w:hAnsiTheme="minorHAnsi" w:cstheme="minorHAnsi"/>
                <w:sz w:val="26"/>
                <w:szCs w:val="26"/>
              </w:rPr>
              <w:t>0.67</w:t>
            </w:r>
          </w:p>
        </w:tc>
      </w:tr>
      <w:tr w:rsidR="007C6EEA" w:rsidRPr="007C6EEA" w14:paraId="2634A35A" w14:textId="77777777" w:rsidTr="00B10131">
        <w:trPr>
          <w:trHeight w:val="328"/>
        </w:trPr>
        <w:tc>
          <w:tcPr>
            <w:tcW w:w="6445" w:type="dxa"/>
          </w:tcPr>
          <w:p w14:paraId="16CEB49D" w14:textId="77777777" w:rsidR="007C6EEA" w:rsidRPr="007C6EEA" w:rsidRDefault="007C6EEA" w:rsidP="007C6EEA">
            <w:pPr>
              <w:pStyle w:val="ListParagraph"/>
              <w:ind w:left="1418"/>
              <w:rPr>
                <w:rFonts w:asciiTheme="minorHAnsi" w:hAnsiTheme="minorHAnsi" w:cstheme="minorHAnsi"/>
                <w:sz w:val="26"/>
                <w:szCs w:val="26"/>
              </w:rPr>
            </w:pPr>
            <w:r w:rsidRPr="007C6EEA">
              <w:rPr>
                <w:rFonts w:asciiTheme="minorHAnsi" w:hAnsiTheme="minorHAnsi" w:cstheme="minorHAnsi"/>
                <w:sz w:val="26"/>
                <w:szCs w:val="26"/>
              </w:rPr>
              <w:t>Total Income (net of tax) (G) = (C) + (F)</w:t>
            </w:r>
          </w:p>
        </w:tc>
        <w:tc>
          <w:tcPr>
            <w:tcW w:w="2552" w:type="dxa"/>
          </w:tcPr>
          <w:p w14:paraId="12F398AB" w14:textId="77777777" w:rsidR="007C6EEA" w:rsidRPr="007C6EEA" w:rsidRDefault="007C6EEA" w:rsidP="007C6EEA">
            <w:pPr>
              <w:pStyle w:val="ListParagraph"/>
              <w:ind w:left="1418"/>
              <w:rPr>
                <w:rFonts w:asciiTheme="minorHAnsi" w:hAnsiTheme="minorHAnsi" w:cstheme="minorHAnsi"/>
                <w:sz w:val="26"/>
                <w:szCs w:val="26"/>
              </w:rPr>
            </w:pPr>
            <w:r w:rsidRPr="007C6EEA">
              <w:rPr>
                <w:rFonts w:asciiTheme="minorHAnsi" w:hAnsiTheme="minorHAnsi" w:cstheme="minorHAnsi"/>
                <w:sz w:val="26"/>
                <w:szCs w:val="26"/>
              </w:rPr>
              <w:t>7.67</w:t>
            </w:r>
          </w:p>
        </w:tc>
      </w:tr>
      <w:tr w:rsidR="007C6EEA" w:rsidRPr="007C6EEA" w14:paraId="422F8594" w14:textId="77777777" w:rsidTr="00B10131">
        <w:trPr>
          <w:trHeight w:val="657"/>
        </w:trPr>
        <w:tc>
          <w:tcPr>
            <w:tcW w:w="6445" w:type="dxa"/>
          </w:tcPr>
          <w:p w14:paraId="4C6B7542" w14:textId="77777777" w:rsidR="007C6EEA" w:rsidRPr="007C6EEA" w:rsidRDefault="007C6EEA" w:rsidP="007C6EEA">
            <w:pPr>
              <w:pStyle w:val="ListParagraph"/>
              <w:ind w:left="1418"/>
              <w:rPr>
                <w:rFonts w:asciiTheme="minorHAnsi" w:hAnsiTheme="minorHAnsi" w:cstheme="minorHAnsi"/>
                <w:sz w:val="26"/>
                <w:szCs w:val="26"/>
              </w:rPr>
            </w:pPr>
            <w:r w:rsidRPr="007C6EEA">
              <w:rPr>
                <w:rFonts w:asciiTheme="minorHAnsi" w:hAnsiTheme="minorHAnsi" w:cstheme="minorHAnsi"/>
                <w:sz w:val="26"/>
                <w:szCs w:val="26"/>
              </w:rPr>
              <w:t>Grossed up yield (H)</w:t>
            </w:r>
          </w:p>
        </w:tc>
        <w:tc>
          <w:tcPr>
            <w:tcW w:w="2552" w:type="dxa"/>
          </w:tcPr>
          <w:p w14:paraId="517E3C58" w14:textId="77777777" w:rsidR="007C6EEA" w:rsidRPr="007C6EEA" w:rsidRDefault="007C6EEA" w:rsidP="007C6EEA">
            <w:pPr>
              <w:pStyle w:val="ListParagraph"/>
              <w:ind w:left="1418"/>
              <w:rPr>
                <w:rFonts w:asciiTheme="minorHAnsi" w:hAnsiTheme="minorHAnsi" w:cstheme="minorHAnsi"/>
                <w:sz w:val="26"/>
                <w:szCs w:val="26"/>
              </w:rPr>
            </w:pPr>
            <w:r w:rsidRPr="007C6EEA">
              <w:rPr>
                <w:rFonts w:asciiTheme="minorHAnsi" w:hAnsiTheme="minorHAnsi" w:cstheme="minorHAnsi"/>
                <w:sz w:val="26"/>
                <w:szCs w:val="26"/>
              </w:rPr>
              <w:t>7.67</w:t>
            </w:r>
            <w:proofErr w:type="gramStart"/>
            <w:r w:rsidRPr="007C6EEA">
              <w:rPr>
                <w:rFonts w:asciiTheme="minorHAnsi" w:hAnsiTheme="minorHAnsi" w:cstheme="minorHAnsi"/>
                <w:sz w:val="26"/>
                <w:szCs w:val="26"/>
              </w:rPr>
              <w:t>/(</w:t>
            </w:r>
            <w:proofErr w:type="gramEnd"/>
            <w:r w:rsidRPr="007C6EEA">
              <w:rPr>
                <w:rFonts w:asciiTheme="minorHAnsi" w:hAnsiTheme="minorHAnsi" w:cstheme="minorHAnsi"/>
                <w:sz w:val="26"/>
                <w:szCs w:val="26"/>
              </w:rPr>
              <w:t>1-0.33)</w:t>
            </w:r>
            <w:r w:rsidRPr="007C6EEA">
              <w:rPr>
                <w:rFonts w:asciiTheme="minorHAnsi" w:hAnsiTheme="minorHAnsi" w:cstheme="minorHAnsi"/>
                <w:sz w:val="26"/>
                <w:szCs w:val="26"/>
              </w:rPr>
              <w:tab/>
              <w:t>=</w:t>
            </w:r>
          </w:p>
          <w:p w14:paraId="72DDCDDD" w14:textId="77777777" w:rsidR="007C6EEA" w:rsidRPr="007C6EEA" w:rsidRDefault="007C6EEA" w:rsidP="007C6EEA">
            <w:pPr>
              <w:pStyle w:val="ListParagraph"/>
              <w:ind w:left="1418"/>
              <w:rPr>
                <w:rFonts w:asciiTheme="minorHAnsi" w:hAnsiTheme="minorHAnsi" w:cstheme="minorHAnsi"/>
                <w:sz w:val="26"/>
                <w:szCs w:val="26"/>
              </w:rPr>
            </w:pPr>
            <w:r w:rsidRPr="007C6EEA">
              <w:rPr>
                <w:rFonts w:asciiTheme="minorHAnsi" w:hAnsiTheme="minorHAnsi" w:cstheme="minorHAnsi"/>
                <w:sz w:val="26"/>
                <w:szCs w:val="26"/>
              </w:rPr>
              <w:t>11.45%</w:t>
            </w:r>
          </w:p>
        </w:tc>
      </w:tr>
    </w:tbl>
    <w:p w14:paraId="71EF4D8A" w14:textId="77777777" w:rsidR="007C6EEA" w:rsidRPr="007C39D6" w:rsidRDefault="007C6EEA" w:rsidP="007C6EEA">
      <w:pPr>
        <w:pStyle w:val="ListParagraph"/>
        <w:ind w:left="1418" w:firstLine="0"/>
        <w:rPr>
          <w:rFonts w:asciiTheme="minorHAnsi" w:hAnsiTheme="minorHAnsi" w:cstheme="minorHAnsi"/>
          <w:sz w:val="26"/>
          <w:szCs w:val="26"/>
        </w:rPr>
      </w:pPr>
    </w:p>
    <w:p w14:paraId="202B0744" w14:textId="16E2601D" w:rsidR="00A0640F" w:rsidRPr="007C39D6" w:rsidRDefault="00A0640F" w:rsidP="00A0640F">
      <w:pPr>
        <w:pStyle w:val="ListParagraph"/>
        <w:numPr>
          <w:ilvl w:val="0"/>
          <w:numId w:val="7"/>
        </w:numPr>
        <w:ind w:left="1418" w:hanging="709"/>
        <w:rPr>
          <w:rFonts w:asciiTheme="minorHAnsi" w:hAnsiTheme="minorHAnsi" w:cstheme="minorHAnsi"/>
          <w:b/>
          <w:bCs/>
          <w:sz w:val="26"/>
          <w:szCs w:val="26"/>
        </w:rPr>
      </w:pPr>
      <w:r w:rsidRPr="007C39D6">
        <w:rPr>
          <w:rFonts w:asciiTheme="minorHAnsi" w:hAnsiTheme="minorHAnsi" w:cstheme="minorHAnsi"/>
          <w:b/>
          <w:bCs/>
          <w:sz w:val="26"/>
          <w:szCs w:val="26"/>
          <w:lang w:val="en-IN"/>
        </w:rPr>
        <w:t>Priority Sector PTCs</w:t>
      </w:r>
    </w:p>
    <w:p w14:paraId="69746419" w14:textId="77CC9378" w:rsidR="00D73B49" w:rsidRPr="007C39D6" w:rsidRDefault="00D73B49" w:rsidP="00D73B49">
      <w:pPr>
        <w:pStyle w:val="ListParagraph"/>
        <w:ind w:left="1418"/>
        <w:rPr>
          <w:rFonts w:asciiTheme="minorHAnsi" w:hAnsiTheme="minorHAnsi" w:cstheme="minorHAnsi"/>
          <w:sz w:val="26"/>
          <w:szCs w:val="26"/>
        </w:rPr>
      </w:pPr>
      <w:r w:rsidRPr="007C39D6">
        <w:rPr>
          <w:rFonts w:asciiTheme="minorHAnsi" w:hAnsiTheme="minorHAnsi" w:cstheme="minorHAnsi"/>
          <w:sz w:val="26"/>
          <w:szCs w:val="26"/>
        </w:rPr>
        <w:t xml:space="preserve">      Prior to June 2016, PTCs were valued as equivalent to tax-free bonds. As the Finance Bill 2016 changed the tax-treatment of such instruments, the earlier valuation process for PTCs needed a change. Further, PSL-PTCs additionally serve the purpose of being PSL compliant. The valuation committee, in its meetings during June-Aug 2016, recommended to value the PSL-PTC bonds at book value. However, As PSL-PTCs are invested by banks to meet their PSL related regulatory requirement, they are generally bought and held to maturity by the banks. This leads to a total lack of secondary market trades thus resulting in lack of market valuation. Further, there is no mechanism to report primary market deals in PSL-PTCs on to a reporting platform. A parallel, however, could be drawn from investments in RIDF scheme (which serve the purpose of meeting PSL targets). These are carried at cost and are classified as other assets. Given that PSL-PTCs are also to be included in the ANBC computation by the banks (like the RIDF) and lack of a market-determined valuation mechanics, the Valuation Committee in its meetings during June-Aug 2016 had concluded that PSL-PTC bonds may be valued at book value and recommended to the Board which accepted the same vide its meeting on 29th August 2016.</w:t>
      </w:r>
    </w:p>
    <w:p w14:paraId="31310EF1" w14:textId="77777777" w:rsidR="00D73B49" w:rsidRPr="007C39D6" w:rsidRDefault="00D73B49" w:rsidP="00D73B49">
      <w:pPr>
        <w:pStyle w:val="ListParagraph"/>
        <w:ind w:left="1418"/>
        <w:rPr>
          <w:rFonts w:asciiTheme="minorHAnsi" w:hAnsiTheme="minorHAnsi" w:cstheme="minorHAnsi"/>
          <w:sz w:val="26"/>
          <w:szCs w:val="26"/>
        </w:rPr>
      </w:pPr>
    </w:p>
    <w:p w14:paraId="058DE905" w14:textId="54F3E04E" w:rsidR="00D73B49" w:rsidRPr="007C39D6" w:rsidRDefault="00D73B49" w:rsidP="00D73B49">
      <w:pPr>
        <w:pStyle w:val="ListParagraph"/>
        <w:ind w:left="1418" w:firstLine="0"/>
        <w:rPr>
          <w:rFonts w:asciiTheme="minorHAnsi" w:hAnsiTheme="minorHAnsi" w:cstheme="minorHAnsi"/>
          <w:sz w:val="26"/>
          <w:szCs w:val="26"/>
        </w:rPr>
      </w:pPr>
      <w:r w:rsidRPr="007C39D6">
        <w:rPr>
          <w:rFonts w:asciiTheme="minorHAnsi" w:hAnsiTheme="minorHAnsi" w:cstheme="minorHAnsi"/>
          <w:sz w:val="26"/>
          <w:szCs w:val="26"/>
        </w:rPr>
        <w:t xml:space="preserve">RBI felt that these instruments still are non-SLR in nature and so, an alternate valuation methodology was suggested and </w:t>
      </w:r>
      <w:r w:rsidR="0037378A">
        <w:rPr>
          <w:rFonts w:asciiTheme="minorHAnsi" w:hAnsiTheme="minorHAnsi" w:cstheme="minorHAnsi"/>
          <w:sz w:val="26"/>
          <w:szCs w:val="26"/>
        </w:rPr>
        <w:t>the same is being discussed by them</w:t>
      </w:r>
      <w:r w:rsidRPr="007C39D6">
        <w:rPr>
          <w:rFonts w:asciiTheme="minorHAnsi" w:hAnsiTheme="minorHAnsi" w:cstheme="minorHAnsi"/>
          <w:sz w:val="26"/>
          <w:szCs w:val="26"/>
        </w:rPr>
        <w:t>.</w:t>
      </w:r>
    </w:p>
    <w:p w14:paraId="52ACEB1A" w14:textId="77777777" w:rsidR="00D73B49" w:rsidRPr="007C39D6" w:rsidRDefault="00D73B49" w:rsidP="00D73B49">
      <w:pPr>
        <w:pStyle w:val="ListParagraph"/>
        <w:ind w:left="1418" w:firstLine="0"/>
        <w:rPr>
          <w:rFonts w:asciiTheme="minorHAnsi" w:hAnsiTheme="minorHAnsi" w:cstheme="minorHAnsi"/>
          <w:sz w:val="26"/>
          <w:szCs w:val="26"/>
        </w:rPr>
      </w:pPr>
    </w:p>
    <w:p w14:paraId="2E9E6AD1" w14:textId="4EC42062" w:rsidR="00A0640F" w:rsidRPr="007C39D6" w:rsidRDefault="005105FA" w:rsidP="00A0640F">
      <w:pPr>
        <w:pStyle w:val="ListParagraph"/>
        <w:numPr>
          <w:ilvl w:val="0"/>
          <w:numId w:val="7"/>
        </w:numPr>
        <w:ind w:left="1418" w:hanging="709"/>
        <w:rPr>
          <w:rFonts w:asciiTheme="minorHAnsi" w:hAnsiTheme="minorHAnsi" w:cstheme="minorHAnsi"/>
          <w:b/>
          <w:bCs/>
          <w:sz w:val="26"/>
          <w:szCs w:val="26"/>
        </w:rPr>
      </w:pPr>
      <w:r w:rsidRPr="007C39D6">
        <w:rPr>
          <w:rFonts w:asciiTheme="minorHAnsi" w:hAnsiTheme="minorHAnsi" w:cstheme="minorHAnsi"/>
          <w:b/>
          <w:bCs/>
          <w:sz w:val="26"/>
          <w:szCs w:val="26"/>
          <w:lang w:val="en-IN"/>
        </w:rPr>
        <w:t>Basel III Compliant AT1 Perpetual Bonds</w:t>
      </w:r>
    </w:p>
    <w:p w14:paraId="3E0AA2E0" w14:textId="55E5FE07" w:rsidR="00C76095" w:rsidRPr="007C39D6" w:rsidRDefault="00C76095" w:rsidP="00C76095">
      <w:pPr>
        <w:pStyle w:val="ListParagraph"/>
        <w:ind w:left="1418"/>
        <w:rPr>
          <w:rFonts w:asciiTheme="minorHAnsi" w:hAnsiTheme="minorHAnsi" w:cstheme="minorHAnsi"/>
          <w:sz w:val="26"/>
          <w:szCs w:val="26"/>
        </w:rPr>
      </w:pPr>
      <w:r w:rsidRPr="007C39D6">
        <w:rPr>
          <w:rFonts w:asciiTheme="minorHAnsi" w:hAnsiTheme="minorHAnsi" w:cstheme="minorHAnsi"/>
          <w:sz w:val="26"/>
          <w:szCs w:val="26"/>
        </w:rPr>
        <w:t xml:space="preserve">      Based on the actual trades in AT1 bonds during a particular month, FIMMDA publishes spreads for AT1 bonds after discussions in the monthly valuation committee meetings.  With effect from ----after discussion with valuation committee the spreads </w:t>
      </w:r>
      <w:proofErr w:type="gramStart"/>
      <w:r w:rsidRPr="007C39D6">
        <w:rPr>
          <w:rFonts w:asciiTheme="minorHAnsi" w:hAnsiTheme="minorHAnsi" w:cstheme="minorHAnsi"/>
          <w:sz w:val="26"/>
          <w:szCs w:val="26"/>
        </w:rPr>
        <w:t>are  being</w:t>
      </w:r>
      <w:proofErr w:type="gramEnd"/>
      <w:r w:rsidRPr="007C39D6">
        <w:rPr>
          <w:rFonts w:asciiTheme="minorHAnsi" w:hAnsiTheme="minorHAnsi" w:cstheme="minorHAnsi"/>
          <w:sz w:val="26"/>
          <w:szCs w:val="26"/>
        </w:rPr>
        <w:t xml:space="preserve"> published for  </w:t>
      </w:r>
      <w:r w:rsidRPr="007C39D6">
        <w:rPr>
          <w:rFonts w:asciiTheme="minorHAnsi" w:hAnsiTheme="minorHAnsi" w:cstheme="minorHAnsi"/>
          <w:sz w:val="26"/>
          <w:szCs w:val="26"/>
        </w:rPr>
        <w:lastRenderedPageBreak/>
        <w:t>three  ratings viz. AA+ &amp; Above, AA and AA- &amp; Below and for  three tenor buckets viz. up to 2 years,</w:t>
      </w:r>
      <w:r w:rsidR="007075A5">
        <w:rPr>
          <w:rFonts w:asciiTheme="minorHAnsi" w:hAnsiTheme="minorHAnsi" w:cstheme="minorHAnsi"/>
          <w:sz w:val="26"/>
          <w:szCs w:val="26"/>
        </w:rPr>
        <w:t xml:space="preserve"> </w:t>
      </w:r>
      <w:r w:rsidRPr="007C39D6">
        <w:rPr>
          <w:rFonts w:asciiTheme="minorHAnsi" w:hAnsiTheme="minorHAnsi" w:cstheme="minorHAnsi"/>
          <w:sz w:val="26"/>
          <w:szCs w:val="26"/>
        </w:rPr>
        <w:t xml:space="preserve">above 2 years and </w:t>
      </w:r>
      <w:proofErr w:type="spellStart"/>
      <w:r w:rsidRPr="007C39D6">
        <w:rPr>
          <w:rFonts w:asciiTheme="minorHAnsi" w:hAnsiTheme="minorHAnsi" w:cstheme="minorHAnsi"/>
          <w:sz w:val="26"/>
          <w:szCs w:val="26"/>
        </w:rPr>
        <w:t>upto</w:t>
      </w:r>
      <w:proofErr w:type="spellEnd"/>
      <w:r w:rsidRPr="007C39D6">
        <w:rPr>
          <w:rFonts w:asciiTheme="minorHAnsi" w:hAnsiTheme="minorHAnsi" w:cstheme="minorHAnsi"/>
          <w:sz w:val="26"/>
          <w:szCs w:val="26"/>
        </w:rPr>
        <w:t xml:space="preserve"> 5 years and above 5 years. Valuation of AT 1 perpetual bonds will be done based </w:t>
      </w:r>
      <w:proofErr w:type="gramStart"/>
      <w:r w:rsidRPr="007C39D6">
        <w:rPr>
          <w:rFonts w:asciiTheme="minorHAnsi" w:hAnsiTheme="minorHAnsi" w:cstheme="minorHAnsi"/>
          <w:sz w:val="26"/>
          <w:szCs w:val="26"/>
        </w:rPr>
        <w:t>on  Yield</w:t>
      </w:r>
      <w:proofErr w:type="gramEnd"/>
      <w:r w:rsidRPr="007C39D6">
        <w:rPr>
          <w:rFonts w:asciiTheme="minorHAnsi" w:hAnsiTheme="minorHAnsi" w:cstheme="minorHAnsi"/>
          <w:sz w:val="26"/>
          <w:szCs w:val="26"/>
        </w:rPr>
        <w:t xml:space="preserve"> to first call basis.</w:t>
      </w:r>
    </w:p>
    <w:p w14:paraId="39174597" w14:textId="09A34B1D" w:rsidR="00C76095" w:rsidRPr="007C39D6" w:rsidRDefault="00C76095" w:rsidP="00C76095">
      <w:pPr>
        <w:pStyle w:val="ListParagraph"/>
        <w:ind w:left="1418"/>
        <w:rPr>
          <w:rFonts w:asciiTheme="minorHAnsi" w:hAnsiTheme="minorHAnsi" w:cstheme="minorHAnsi"/>
          <w:sz w:val="26"/>
          <w:szCs w:val="26"/>
        </w:rPr>
      </w:pPr>
      <w:r w:rsidRPr="007C39D6">
        <w:rPr>
          <w:rFonts w:asciiTheme="minorHAnsi" w:hAnsiTheme="minorHAnsi" w:cstheme="minorHAnsi"/>
          <w:sz w:val="26"/>
          <w:szCs w:val="26"/>
        </w:rPr>
        <w:t xml:space="preserve">      Traded bonds spreads (Volume Weighted Average) will be considered for calculation of spreads as above. For all bonds in each rating segment &amp; tenor bracket, volume weighted average will be calculated.</w:t>
      </w:r>
    </w:p>
    <w:p w14:paraId="4CD58001" w14:textId="77777777" w:rsidR="00C76095" w:rsidRPr="007C39D6" w:rsidRDefault="00C76095" w:rsidP="00C76095">
      <w:pPr>
        <w:pStyle w:val="ListParagraph"/>
        <w:ind w:left="1418"/>
        <w:rPr>
          <w:rFonts w:asciiTheme="minorHAnsi" w:hAnsiTheme="minorHAnsi" w:cstheme="minorHAnsi"/>
          <w:sz w:val="26"/>
          <w:szCs w:val="26"/>
        </w:rPr>
      </w:pPr>
    </w:p>
    <w:p w14:paraId="52871EB0" w14:textId="3C0C71B3" w:rsidR="00C76095" w:rsidRPr="007C39D6" w:rsidRDefault="00C76095" w:rsidP="00C76095">
      <w:pPr>
        <w:pStyle w:val="ListParagraph"/>
        <w:ind w:left="1418"/>
        <w:rPr>
          <w:rFonts w:asciiTheme="minorHAnsi" w:hAnsiTheme="minorHAnsi" w:cstheme="minorHAnsi"/>
          <w:sz w:val="26"/>
          <w:szCs w:val="26"/>
        </w:rPr>
      </w:pPr>
      <w:r w:rsidRPr="007C39D6">
        <w:rPr>
          <w:rFonts w:asciiTheme="minorHAnsi" w:hAnsiTheme="minorHAnsi" w:cstheme="minorHAnsi"/>
          <w:sz w:val="26"/>
          <w:szCs w:val="26"/>
        </w:rPr>
        <w:t xml:space="preserve">     The individual spreads so calculated will be pooled for each rating segment &amp; tenor </w:t>
      </w:r>
      <w:proofErr w:type="gramStart"/>
      <w:r w:rsidRPr="007C39D6">
        <w:rPr>
          <w:rFonts w:asciiTheme="minorHAnsi" w:hAnsiTheme="minorHAnsi" w:cstheme="minorHAnsi"/>
          <w:sz w:val="26"/>
          <w:szCs w:val="26"/>
        </w:rPr>
        <w:t xml:space="preserve">( </w:t>
      </w:r>
      <w:proofErr w:type="spellStart"/>
      <w:r w:rsidRPr="007C39D6">
        <w:rPr>
          <w:rFonts w:asciiTheme="minorHAnsi" w:hAnsiTheme="minorHAnsi" w:cstheme="minorHAnsi"/>
          <w:sz w:val="26"/>
          <w:szCs w:val="26"/>
        </w:rPr>
        <w:t>upto</w:t>
      </w:r>
      <w:proofErr w:type="spellEnd"/>
      <w:proofErr w:type="gramEnd"/>
      <w:r w:rsidRPr="007C39D6">
        <w:rPr>
          <w:rFonts w:asciiTheme="minorHAnsi" w:hAnsiTheme="minorHAnsi" w:cstheme="minorHAnsi"/>
          <w:sz w:val="26"/>
          <w:szCs w:val="26"/>
        </w:rPr>
        <w:t xml:space="preserve"> 2 years, above 2 years and </w:t>
      </w:r>
      <w:proofErr w:type="spellStart"/>
      <w:r w:rsidRPr="007C39D6">
        <w:rPr>
          <w:rFonts w:asciiTheme="minorHAnsi" w:hAnsiTheme="minorHAnsi" w:cstheme="minorHAnsi"/>
          <w:sz w:val="26"/>
          <w:szCs w:val="26"/>
        </w:rPr>
        <w:t>upto</w:t>
      </w:r>
      <w:proofErr w:type="spellEnd"/>
      <w:r w:rsidRPr="007C39D6">
        <w:rPr>
          <w:rFonts w:asciiTheme="minorHAnsi" w:hAnsiTheme="minorHAnsi" w:cstheme="minorHAnsi"/>
          <w:sz w:val="26"/>
          <w:szCs w:val="26"/>
        </w:rPr>
        <w:t xml:space="preserve"> 5 years and above 5 years) (AA+ and </w:t>
      </w:r>
      <w:proofErr w:type="spellStart"/>
      <w:r w:rsidRPr="007C39D6">
        <w:rPr>
          <w:rFonts w:asciiTheme="minorHAnsi" w:hAnsiTheme="minorHAnsi" w:cstheme="minorHAnsi"/>
          <w:sz w:val="26"/>
          <w:szCs w:val="26"/>
        </w:rPr>
        <w:t>a</w:t>
      </w:r>
      <w:r w:rsidR="0057067D">
        <w:rPr>
          <w:rFonts w:asciiTheme="minorHAnsi" w:hAnsiTheme="minorHAnsi" w:cstheme="minorHAnsi"/>
          <w:sz w:val="26"/>
          <w:szCs w:val="26"/>
        </w:rPr>
        <w:t>bove</w:t>
      </w:r>
      <w:r w:rsidRPr="007C39D6">
        <w:rPr>
          <w:rFonts w:asciiTheme="minorHAnsi" w:hAnsiTheme="minorHAnsi" w:cstheme="minorHAnsi"/>
          <w:sz w:val="26"/>
          <w:szCs w:val="26"/>
        </w:rPr>
        <w:t>,</w:t>
      </w:r>
      <w:r w:rsidR="0057067D">
        <w:rPr>
          <w:rFonts w:asciiTheme="minorHAnsi" w:hAnsiTheme="minorHAnsi" w:cstheme="minorHAnsi"/>
          <w:sz w:val="26"/>
          <w:szCs w:val="26"/>
        </w:rPr>
        <w:t>AA</w:t>
      </w:r>
      <w:proofErr w:type="spellEnd"/>
      <w:r w:rsidR="0057067D">
        <w:rPr>
          <w:rFonts w:asciiTheme="minorHAnsi" w:hAnsiTheme="minorHAnsi" w:cstheme="minorHAnsi"/>
          <w:sz w:val="26"/>
          <w:szCs w:val="26"/>
        </w:rPr>
        <w:t xml:space="preserve"> and </w:t>
      </w:r>
      <w:r w:rsidRPr="007C39D6">
        <w:rPr>
          <w:rFonts w:asciiTheme="minorHAnsi" w:hAnsiTheme="minorHAnsi" w:cstheme="minorHAnsi"/>
          <w:sz w:val="26"/>
          <w:szCs w:val="26"/>
        </w:rPr>
        <w:t xml:space="preserve"> AA- &amp; below) and their volume weighted average will be arrived. Total of6spreads will be published. In case there are no trades in any tenor, of a rating, then the spreads prevailing in the other tenor will be considered and suitable </w:t>
      </w:r>
      <w:proofErr w:type="spellStart"/>
      <w:r w:rsidRPr="007C39D6">
        <w:rPr>
          <w:rFonts w:asciiTheme="minorHAnsi" w:hAnsiTheme="minorHAnsi" w:cstheme="minorHAnsi"/>
          <w:sz w:val="26"/>
          <w:szCs w:val="26"/>
        </w:rPr>
        <w:t>mark up</w:t>
      </w:r>
      <w:proofErr w:type="spellEnd"/>
      <w:r w:rsidRPr="007C39D6">
        <w:rPr>
          <w:rFonts w:asciiTheme="minorHAnsi" w:hAnsiTheme="minorHAnsi" w:cstheme="minorHAnsi"/>
          <w:sz w:val="26"/>
          <w:szCs w:val="26"/>
        </w:rPr>
        <w:t xml:space="preserve"> applied as decided by the valuation </w:t>
      </w:r>
      <w:r w:rsidR="0055430B">
        <w:rPr>
          <w:rFonts w:asciiTheme="minorHAnsi" w:hAnsiTheme="minorHAnsi" w:cstheme="minorHAnsi"/>
          <w:sz w:val="26"/>
          <w:szCs w:val="26"/>
        </w:rPr>
        <w:t>c</w:t>
      </w:r>
      <w:r w:rsidRPr="007C39D6">
        <w:rPr>
          <w:rFonts w:asciiTheme="minorHAnsi" w:hAnsiTheme="minorHAnsi" w:cstheme="minorHAnsi"/>
          <w:sz w:val="26"/>
          <w:szCs w:val="26"/>
        </w:rPr>
        <w:t>ommittee</w:t>
      </w:r>
    </w:p>
    <w:p w14:paraId="24B12672" w14:textId="77777777" w:rsidR="00C76095" w:rsidRPr="007C39D6" w:rsidRDefault="00C76095" w:rsidP="00C76095">
      <w:pPr>
        <w:pStyle w:val="ListParagraph"/>
        <w:ind w:left="1418"/>
        <w:rPr>
          <w:rFonts w:asciiTheme="minorHAnsi" w:hAnsiTheme="minorHAnsi" w:cstheme="minorHAnsi"/>
          <w:sz w:val="26"/>
          <w:szCs w:val="26"/>
        </w:rPr>
      </w:pPr>
    </w:p>
    <w:p w14:paraId="551B2492" w14:textId="67F82A61" w:rsidR="00D73B49" w:rsidRPr="007C39D6" w:rsidRDefault="00C76095" w:rsidP="00C76095">
      <w:pPr>
        <w:pStyle w:val="ListParagraph"/>
        <w:ind w:left="1418" w:firstLine="0"/>
        <w:rPr>
          <w:rFonts w:asciiTheme="minorHAnsi" w:hAnsiTheme="minorHAnsi" w:cstheme="minorHAnsi"/>
          <w:sz w:val="26"/>
          <w:szCs w:val="26"/>
        </w:rPr>
      </w:pPr>
      <w:r w:rsidRPr="007C39D6">
        <w:rPr>
          <w:rFonts w:asciiTheme="minorHAnsi" w:hAnsiTheme="minorHAnsi" w:cstheme="minorHAnsi"/>
          <w:sz w:val="26"/>
          <w:szCs w:val="26"/>
        </w:rPr>
        <w:t>In view of the difficulties faced by FIMMDA in getting the details of ISIN whenever a new Security is issued, the issuing bank should inform the ISIN details like description, coupon, date of issue (DOI), date of maturity (DOM), date of call/put details, ratings etc. to FIMMDA immediately after the issue has been made.</w:t>
      </w:r>
    </w:p>
    <w:p w14:paraId="367EABD2" w14:textId="77777777" w:rsidR="00681E9F" w:rsidRPr="007C39D6" w:rsidRDefault="00681E9F" w:rsidP="00C76095">
      <w:pPr>
        <w:pStyle w:val="ListParagraph"/>
        <w:ind w:left="1418" w:firstLine="0"/>
        <w:rPr>
          <w:rFonts w:asciiTheme="minorHAnsi" w:hAnsiTheme="minorHAnsi" w:cstheme="minorHAnsi"/>
          <w:sz w:val="26"/>
          <w:szCs w:val="26"/>
        </w:rPr>
      </w:pPr>
    </w:p>
    <w:p w14:paraId="7D11B717" w14:textId="3492764D" w:rsidR="005105FA" w:rsidRPr="007C39D6" w:rsidRDefault="005105FA" w:rsidP="00A0640F">
      <w:pPr>
        <w:pStyle w:val="ListParagraph"/>
        <w:numPr>
          <w:ilvl w:val="0"/>
          <w:numId w:val="7"/>
        </w:numPr>
        <w:ind w:left="1418" w:hanging="709"/>
        <w:rPr>
          <w:rFonts w:asciiTheme="minorHAnsi" w:hAnsiTheme="minorHAnsi" w:cstheme="minorHAnsi"/>
          <w:b/>
          <w:bCs/>
          <w:sz w:val="26"/>
          <w:szCs w:val="26"/>
        </w:rPr>
      </w:pPr>
      <w:r w:rsidRPr="007C39D6">
        <w:rPr>
          <w:rFonts w:asciiTheme="minorHAnsi" w:hAnsiTheme="minorHAnsi" w:cstheme="minorHAnsi"/>
          <w:b/>
          <w:bCs/>
          <w:sz w:val="26"/>
          <w:szCs w:val="26"/>
          <w:lang w:val="en-IN"/>
        </w:rPr>
        <w:t>Priority Sector Bonds</w:t>
      </w:r>
    </w:p>
    <w:p w14:paraId="71D127BC" w14:textId="3990A8D4" w:rsidR="00681E9F" w:rsidRPr="007C39D6" w:rsidRDefault="00681E9F" w:rsidP="00681E9F">
      <w:pPr>
        <w:pStyle w:val="ListParagraph"/>
        <w:ind w:left="1418" w:firstLine="0"/>
        <w:rPr>
          <w:rFonts w:asciiTheme="minorHAnsi" w:hAnsiTheme="minorHAnsi" w:cstheme="minorHAnsi"/>
          <w:sz w:val="26"/>
          <w:szCs w:val="26"/>
          <w:lang w:val="en-IN"/>
        </w:rPr>
      </w:pPr>
      <w:r w:rsidRPr="007C39D6">
        <w:rPr>
          <w:rFonts w:asciiTheme="minorHAnsi" w:hAnsiTheme="minorHAnsi" w:cstheme="minorHAnsi"/>
          <w:sz w:val="26"/>
          <w:szCs w:val="26"/>
          <w:lang w:val="en-IN"/>
        </w:rPr>
        <w:t>Priority sector bonds issued by All India Financial Institutions (AIFI) and Public Sector Undertakings should be valued as a PSU/FI ‘AAA’ rated paper.</w:t>
      </w:r>
    </w:p>
    <w:p w14:paraId="7DA9994A" w14:textId="77777777" w:rsidR="00681E9F" w:rsidRPr="007C39D6" w:rsidRDefault="00681E9F" w:rsidP="00681E9F">
      <w:pPr>
        <w:pStyle w:val="ListParagraph"/>
        <w:ind w:left="1418" w:firstLine="0"/>
        <w:rPr>
          <w:rFonts w:asciiTheme="minorHAnsi" w:hAnsiTheme="minorHAnsi" w:cstheme="minorHAnsi"/>
          <w:sz w:val="26"/>
          <w:szCs w:val="26"/>
        </w:rPr>
      </w:pPr>
    </w:p>
    <w:p w14:paraId="305F6D27" w14:textId="6E6AA8A3" w:rsidR="005105FA" w:rsidRPr="007C39D6" w:rsidRDefault="005105FA" w:rsidP="00A0640F">
      <w:pPr>
        <w:pStyle w:val="ListParagraph"/>
        <w:numPr>
          <w:ilvl w:val="0"/>
          <w:numId w:val="7"/>
        </w:numPr>
        <w:ind w:left="1418" w:hanging="709"/>
        <w:rPr>
          <w:rFonts w:asciiTheme="minorHAnsi" w:hAnsiTheme="minorHAnsi" w:cstheme="minorHAnsi"/>
          <w:b/>
          <w:bCs/>
          <w:sz w:val="26"/>
          <w:szCs w:val="26"/>
        </w:rPr>
      </w:pPr>
      <w:r w:rsidRPr="007C39D6">
        <w:rPr>
          <w:rFonts w:asciiTheme="minorHAnsi" w:hAnsiTheme="minorHAnsi" w:cstheme="minorHAnsi"/>
          <w:b/>
          <w:bCs/>
          <w:sz w:val="26"/>
          <w:szCs w:val="26"/>
          <w:lang w:val="en-IN"/>
        </w:rPr>
        <w:t>Securitized Paper</w:t>
      </w:r>
    </w:p>
    <w:p w14:paraId="0CD45FB1" w14:textId="535E5A33" w:rsidR="00681E9F" w:rsidRPr="007C39D6" w:rsidRDefault="00681E9F" w:rsidP="00681E9F">
      <w:pPr>
        <w:pStyle w:val="ListParagraph"/>
        <w:ind w:left="1418" w:firstLine="0"/>
        <w:rPr>
          <w:rFonts w:asciiTheme="minorHAnsi" w:hAnsiTheme="minorHAnsi" w:cstheme="minorHAnsi"/>
          <w:sz w:val="26"/>
          <w:szCs w:val="26"/>
        </w:rPr>
      </w:pPr>
      <w:r w:rsidRPr="007C39D6">
        <w:rPr>
          <w:rFonts w:asciiTheme="minorHAnsi" w:hAnsiTheme="minorHAnsi" w:cstheme="minorHAnsi"/>
          <w:sz w:val="26"/>
          <w:szCs w:val="26"/>
        </w:rPr>
        <w:t>All Securitized papers would be valued on the basis of the Base Yield Curve and the applicable spreads as per the spread matrix relative to the Weighted Average Maturity of the paper.</w:t>
      </w:r>
    </w:p>
    <w:p w14:paraId="65B73216" w14:textId="77777777" w:rsidR="00681E9F" w:rsidRPr="007C39D6" w:rsidRDefault="00681E9F" w:rsidP="00681E9F">
      <w:pPr>
        <w:pStyle w:val="ListParagraph"/>
        <w:ind w:left="1418" w:firstLine="0"/>
        <w:rPr>
          <w:rFonts w:asciiTheme="minorHAnsi" w:hAnsiTheme="minorHAnsi" w:cstheme="minorHAnsi"/>
          <w:sz w:val="26"/>
          <w:szCs w:val="26"/>
        </w:rPr>
      </w:pPr>
    </w:p>
    <w:p w14:paraId="6096A18F" w14:textId="400974D9" w:rsidR="005105FA" w:rsidRPr="007C39D6" w:rsidRDefault="005105FA" w:rsidP="00A0640F">
      <w:pPr>
        <w:pStyle w:val="ListParagraph"/>
        <w:numPr>
          <w:ilvl w:val="0"/>
          <w:numId w:val="7"/>
        </w:numPr>
        <w:ind w:left="1418" w:hanging="709"/>
        <w:rPr>
          <w:rFonts w:asciiTheme="minorHAnsi" w:hAnsiTheme="minorHAnsi" w:cstheme="minorHAnsi"/>
          <w:b/>
          <w:bCs/>
          <w:sz w:val="26"/>
          <w:szCs w:val="26"/>
        </w:rPr>
      </w:pPr>
      <w:r w:rsidRPr="007C39D6">
        <w:rPr>
          <w:rFonts w:asciiTheme="minorHAnsi" w:hAnsiTheme="minorHAnsi" w:cstheme="minorHAnsi"/>
          <w:b/>
          <w:bCs/>
          <w:sz w:val="26"/>
          <w:szCs w:val="26"/>
          <w:lang w:val="en-IN"/>
        </w:rPr>
        <w:t>Unrated Government guaranteed Non-SLR Bonds</w:t>
      </w:r>
    </w:p>
    <w:p w14:paraId="45D4702A" w14:textId="32A7A8F3" w:rsidR="00681E9F" w:rsidRPr="007C39D6" w:rsidRDefault="00681E9F" w:rsidP="00681E9F">
      <w:pPr>
        <w:pStyle w:val="ListParagraph"/>
        <w:ind w:left="1418" w:firstLine="0"/>
        <w:rPr>
          <w:rFonts w:asciiTheme="minorHAnsi" w:hAnsiTheme="minorHAnsi" w:cstheme="minorHAnsi"/>
          <w:sz w:val="26"/>
          <w:szCs w:val="26"/>
          <w:lang w:val="en-IN"/>
        </w:rPr>
      </w:pPr>
      <w:r w:rsidRPr="007C39D6">
        <w:rPr>
          <w:rFonts w:asciiTheme="minorHAnsi" w:hAnsiTheme="minorHAnsi" w:cstheme="minorHAnsi"/>
          <w:sz w:val="26"/>
          <w:szCs w:val="26"/>
          <w:lang w:val="en-IN"/>
        </w:rPr>
        <w:t>Those bonds that are issued outside the approved market-borrowing programme may be valued as follows:</w:t>
      </w:r>
    </w:p>
    <w:p w14:paraId="24BC5091" w14:textId="77777777" w:rsidR="00681E9F" w:rsidRPr="007C39D6" w:rsidRDefault="00681E9F" w:rsidP="00681E9F">
      <w:pPr>
        <w:pStyle w:val="ListParagraph"/>
        <w:numPr>
          <w:ilvl w:val="0"/>
          <w:numId w:val="36"/>
        </w:numPr>
        <w:rPr>
          <w:rFonts w:asciiTheme="minorHAnsi" w:hAnsiTheme="minorHAnsi" w:cstheme="minorHAnsi"/>
          <w:sz w:val="26"/>
          <w:szCs w:val="26"/>
        </w:rPr>
      </w:pPr>
      <w:r w:rsidRPr="007C39D6">
        <w:rPr>
          <w:rFonts w:asciiTheme="minorHAnsi" w:hAnsiTheme="minorHAnsi" w:cstheme="minorHAnsi"/>
          <w:sz w:val="26"/>
          <w:szCs w:val="26"/>
        </w:rPr>
        <w:t>Spreads over the sovereign risk-free yield curve, at the time of issue, will be applicable.</w:t>
      </w:r>
    </w:p>
    <w:p w14:paraId="676B9707" w14:textId="77777777" w:rsidR="00681E9F" w:rsidRPr="007C39D6" w:rsidRDefault="00681E9F" w:rsidP="00681E9F">
      <w:pPr>
        <w:pStyle w:val="ListParagraph"/>
        <w:numPr>
          <w:ilvl w:val="0"/>
          <w:numId w:val="36"/>
        </w:numPr>
        <w:rPr>
          <w:rFonts w:asciiTheme="minorHAnsi" w:hAnsiTheme="minorHAnsi" w:cstheme="minorHAnsi"/>
          <w:sz w:val="26"/>
          <w:szCs w:val="26"/>
        </w:rPr>
      </w:pPr>
      <w:r w:rsidRPr="007C39D6">
        <w:rPr>
          <w:rFonts w:asciiTheme="minorHAnsi" w:hAnsiTheme="minorHAnsi" w:cstheme="minorHAnsi"/>
          <w:sz w:val="26"/>
          <w:szCs w:val="26"/>
        </w:rPr>
        <w:t>The spread shall be marked up by 15% if the issue is more than 12 months old.</w:t>
      </w:r>
    </w:p>
    <w:p w14:paraId="258DC4E8" w14:textId="77777777" w:rsidR="00681E9F" w:rsidRPr="007C39D6" w:rsidRDefault="00681E9F" w:rsidP="00681E9F">
      <w:pPr>
        <w:pStyle w:val="ListParagraph"/>
        <w:numPr>
          <w:ilvl w:val="0"/>
          <w:numId w:val="36"/>
        </w:numPr>
        <w:rPr>
          <w:rFonts w:asciiTheme="minorHAnsi" w:hAnsiTheme="minorHAnsi" w:cstheme="minorHAnsi"/>
          <w:sz w:val="26"/>
          <w:szCs w:val="26"/>
        </w:rPr>
      </w:pPr>
      <w:r w:rsidRPr="007C39D6">
        <w:rPr>
          <w:rFonts w:asciiTheme="minorHAnsi" w:hAnsiTheme="minorHAnsi" w:cstheme="minorHAnsi"/>
          <w:sz w:val="26"/>
          <w:szCs w:val="26"/>
        </w:rPr>
        <w:t>SGL data, available from January 1, 1996 at RBI website (www.rbi.org.in), should be used for arriving at the credit spreads at the time of issue. In case of debenture/ bond issued prior to January 1, 1996 the bonds will be valued at cost.</w:t>
      </w:r>
    </w:p>
    <w:p w14:paraId="65093DBA" w14:textId="136EFCA2" w:rsidR="00681E9F" w:rsidRPr="007C39D6" w:rsidRDefault="00681E9F" w:rsidP="00681E9F">
      <w:pPr>
        <w:pStyle w:val="ListParagraph"/>
        <w:ind w:left="2138" w:firstLine="0"/>
        <w:rPr>
          <w:rFonts w:asciiTheme="minorHAnsi" w:hAnsiTheme="minorHAnsi" w:cstheme="minorHAnsi"/>
          <w:sz w:val="26"/>
          <w:szCs w:val="26"/>
        </w:rPr>
      </w:pPr>
    </w:p>
    <w:p w14:paraId="7167B1BB" w14:textId="4AC7B832" w:rsidR="005105FA" w:rsidRPr="007C39D6" w:rsidRDefault="005105FA" w:rsidP="00A0640F">
      <w:pPr>
        <w:pStyle w:val="ListParagraph"/>
        <w:numPr>
          <w:ilvl w:val="0"/>
          <w:numId w:val="7"/>
        </w:numPr>
        <w:ind w:left="1418" w:hanging="709"/>
        <w:rPr>
          <w:rFonts w:asciiTheme="minorHAnsi" w:hAnsiTheme="minorHAnsi" w:cstheme="minorHAnsi"/>
          <w:b/>
          <w:bCs/>
          <w:sz w:val="26"/>
          <w:szCs w:val="26"/>
        </w:rPr>
      </w:pPr>
      <w:r w:rsidRPr="007C39D6">
        <w:rPr>
          <w:rFonts w:asciiTheme="minorHAnsi" w:hAnsiTheme="minorHAnsi" w:cstheme="minorHAnsi"/>
          <w:b/>
          <w:bCs/>
          <w:sz w:val="26"/>
          <w:szCs w:val="26"/>
          <w:lang w:val="en-IN"/>
        </w:rPr>
        <w:t>Valuation of Bonds / NCDs issued by NBFCs now converted as Banks</w:t>
      </w:r>
    </w:p>
    <w:p w14:paraId="6AF22DAE" w14:textId="2D7762A8" w:rsidR="00681E9F" w:rsidRPr="007C39D6" w:rsidRDefault="00681E9F" w:rsidP="00681E9F">
      <w:pPr>
        <w:pStyle w:val="ListParagraph"/>
        <w:ind w:left="1418"/>
        <w:rPr>
          <w:rFonts w:asciiTheme="minorHAnsi" w:hAnsiTheme="minorHAnsi" w:cstheme="minorHAnsi"/>
          <w:sz w:val="26"/>
          <w:szCs w:val="26"/>
        </w:rPr>
      </w:pPr>
      <w:r w:rsidRPr="007C39D6">
        <w:rPr>
          <w:rFonts w:asciiTheme="minorHAnsi" w:hAnsiTheme="minorHAnsi" w:cstheme="minorHAnsi"/>
          <w:sz w:val="26"/>
          <w:szCs w:val="26"/>
        </w:rPr>
        <w:t xml:space="preserve">     In the absence of sufficient traded data and also considering the fact that the NBFCs which originally issued the bonds are no more existing, it was decided in the valuation committee meeting held on 04.12.2017 that the bonds will be valued as bonds issued by banks.</w:t>
      </w:r>
    </w:p>
    <w:p w14:paraId="58108080" w14:textId="77777777" w:rsidR="00681E9F" w:rsidRPr="007C39D6" w:rsidRDefault="00681E9F" w:rsidP="00681E9F">
      <w:pPr>
        <w:pStyle w:val="ListParagraph"/>
        <w:ind w:left="1418"/>
        <w:rPr>
          <w:rFonts w:asciiTheme="minorHAnsi" w:hAnsiTheme="minorHAnsi" w:cstheme="minorHAnsi"/>
          <w:sz w:val="26"/>
          <w:szCs w:val="26"/>
        </w:rPr>
      </w:pPr>
    </w:p>
    <w:p w14:paraId="117ECEF1" w14:textId="068C23CB" w:rsidR="005105FA" w:rsidRPr="007C39D6" w:rsidRDefault="005105FA" w:rsidP="00A0640F">
      <w:pPr>
        <w:pStyle w:val="ListParagraph"/>
        <w:numPr>
          <w:ilvl w:val="0"/>
          <w:numId w:val="7"/>
        </w:numPr>
        <w:ind w:left="1418" w:hanging="709"/>
        <w:rPr>
          <w:rFonts w:asciiTheme="minorHAnsi" w:hAnsiTheme="minorHAnsi" w:cstheme="minorHAnsi"/>
          <w:b/>
          <w:bCs/>
          <w:sz w:val="26"/>
          <w:szCs w:val="26"/>
        </w:rPr>
      </w:pPr>
      <w:r w:rsidRPr="007C39D6">
        <w:rPr>
          <w:rFonts w:asciiTheme="minorHAnsi" w:hAnsiTheme="minorHAnsi" w:cstheme="minorHAnsi"/>
          <w:b/>
          <w:bCs/>
          <w:sz w:val="26"/>
          <w:szCs w:val="26"/>
          <w:lang w:val="en-IN"/>
        </w:rPr>
        <w:t>Valuation of Recapitalization bonds</w:t>
      </w:r>
    </w:p>
    <w:p w14:paraId="4945DC97" w14:textId="7A90A4AB" w:rsidR="00E45CFD" w:rsidRPr="007C39D6" w:rsidRDefault="00E45CFD" w:rsidP="00E45CFD">
      <w:pPr>
        <w:pStyle w:val="ListParagraph"/>
        <w:ind w:left="1418" w:firstLine="0"/>
        <w:rPr>
          <w:rFonts w:asciiTheme="minorHAnsi" w:hAnsiTheme="minorHAnsi" w:cstheme="minorHAnsi"/>
          <w:sz w:val="26"/>
          <w:szCs w:val="26"/>
        </w:rPr>
      </w:pPr>
      <w:r w:rsidRPr="007C39D6">
        <w:rPr>
          <w:rFonts w:asciiTheme="minorHAnsi" w:hAnsiTheme="minorHAnsi" w:cstheme="minorHAnsi"/>
          <w:sz w:val="26"/>
          <w:szCs w:val="26"/>
          <w:lang w:val="en-IN"/>
        </w:rPr>
        <w:t>Government of India (GOI) issues these bonds to specific banks for specified amounts. These are not transferrable or tradeable. So, these bonds may be valued at par till further instruction or specific Directions received from the Regulators</w:t>
      </w:r>
    </w:p>
    <w:p w14:paraId="1AD8C71B" w14:textId="77777777" w:rsidR="005105FA" w:rsidRPr="007C39D6" w:rsidRDefault="005105FA" w:rsidP="005105FA">
      <w:pPr>
        <w:rPr>
          <w:rFonts w:cstheme="minorHAnsi"/>
          <w:b/>
          <w:bCs/>
          <w:sz w:val="26"/>
          <w:szCs w:val="26"/>
        </w:rPr>
      </w:pPr>
    </w:p>
    <w:p w14:paraId="2A2E01F5" w14:textId="6E00BA74" w:rsidR="005105FA" w:rsidRPr="007C39D6" w:rsidRDefault="005105FA" w:rsidP="005105FA">
      <w:pPr>
        <w:pStyle w:val="ListParagraph"/>
        <w:numPr>
          <w:ilvl w:val="0"/>
          <w:numId w:val="4"/>
        </w:numPr>
        <w:rPr>
          <w:rFonts w:asciiTheme="minorHAnsi" w:hAnsiTheme="minorHAnsi" w:cstheme="minorHAnsi"/>
          <w:b/>
          <w:bCs/>
          <w:sz w:val="26"/>
          <w:szCs w:val="26"/>
        </w:rPr>
      </w:pPr>
      <w:r w:rsidRPr="007C39D6">
        <w:rPr>
          <w:rFonts w:asciiTheme="minorHAnsi" w:hAnsiTheme="minorHAnsi" w:cstheme="minorHAnsi"/>
          <w:b/>
          <w:bCs/>
          <w:sz w:val="26"/>
          <w:szCs w:val="26"/>
          <w:lang w:val="en-IN"/>
        </w:rPr>
        <w:t>VALUATION OF SWAPS</w:t>
      </w:r>
    </w:p>
    <w:p w14:paraId="2CFDEDD3" w14:textId="599C4207" w:rsidR="00E45CFD" w:rsidRPr="007C39D6" w:rsidRDefault="00E45CFD" w:rsidP="00E45CFD">
      <w:pPr>
        <w:pStyle w:val="ListParagraph"/>
        <w:numPr>
          <w:ilvl w:val="0"/>
          <w:numId w:val="37"/>
        </w:numPr>
        <w:rPr>
          <w:rFonts w:asciiTheme="minorHAnsi" w:hAnsiTheme="minorHAnsi" w:cstheme="minorHAnsi"/>
          <w:b/>
          <w:bCs/>
          <w:sz w:val="26"/>
          <w:szCs w:val="26"/>
        </w:rPr>
      </w:pPr>
      <w:r w:rsidRPr="007C39D6">
        <w:rPr>
          <w:rFonts w:asciiTheme="minorHAnsi" w:hAnsiTheme="minorHAnsi" w:cstheme="minorHAnsi"/>
          <w:b/>
          <w:bCs/>
          <w:sz w:val="26"/>
          <w:szCs w:val="26"/>
        </w:rPr>
        <w:t>FBIL publishes the following benchmarks on a daily basis.</w:t>
      </w:r>
    </w:p>
    <w:p w14:paraId="52FC953C" w14:textId="77777777" w:rsidR="00E45CFD" w:rsidRPr="007C39D6" w:rsidRDefault="00E45CFD" w:rsidP="00E45CFD">
      <w:pPr>
        <w:pStyle w:val="ListParagraph"/>
        <w:numPr>
          <w:ilvl w:val="0"/>
          <w:numId w:val="38"/>
        </w:numPr>
        <w:rPr>
          <w:rFonts w:asciiTheme="minorHAnsi" w:hAnsiTheme="minorHAnsi" w:cstheme="minorHAnsi"/>
          <w:sz w:val="26"/>
          <w:szCs w:val="26"/>
        </w:rPr>
      </w:pPr>
      <w:r w:rsidRPr="007C39D6">
        <w:rPr>
          <w:rFonts w:asciiTheme="minorHAnsi" w:hAnsiTheme="minorHAnsi" w:cstheme="minorHAnsi"/>
          <w:sz w:val="26"/>
          <w:szCs w:val="26"/>
        </w:rPr>
        <w:t>FBIL - OVERNIGHT MIBOR</w:t>
      </w:r>
    </w:p>
    <w:p w14:paraId="3EF6048D" w14:textId="77777777" w:rsidR="00E45CFD" w:rsidRPr="007C39D6" w:rsidRDefault="00E45CFD" w:rsidP="00E45CFD">
      <w:pPr>
        <w:pStyle w:val="ListParagraph"/>
        <w:numPr>
          <w:ilvl w:val="0"/>
          <w:numId w:val="38"/>
        </w:numPr>
        <w:rPr>
          <w:rFonts w:asciiTheme="minorHAnsi" w:hAnsiTheme="minorHAnsi" w:cstheme="minorHAnsi"/>
          <w:sz w:val="26"/>
          <w:szCs w:val="26"/>
        </w:rPr>
      </w:pPr>
      <w:r w:rsidRPr="007C39D6">
        <w:rPr>
          <w:rFonts w:asciiTheme="minorHAnsi" w:hAnsiTheme="minorHAnsi" w:cstheme="minorHAnsi"/>
          <w:sz w:val="26"/>
          <w:szCs w:val="26"/>
        </w:rPr>
        <w:t>FBIL - TERM MIBOR</w:t>
      </w:r>
    </w:p>
    <w:p w14:paraId="7F196252" w14:textId="77777777" w:rsidR="00E45CFD" w:rsidRPr="007C39D6" w:rsidRDefault="00E45CFD" w:rsidP="00E45CFD">
      <w:pPr>
        <w:pStyle w:val="ListParagraph"/>
        <w:numPr>
          <w:ilvl w:val="0"/>
          <w:numId w:val="38"/>
        </w:numPr>
        <w:rPr>
          <w:rFonts w:asciiTheme="minorHAnsi" w:hAnsiTheme="minorHAnsi" w:cstheme="minorHAnsi"/>
          <w:sz w:val="26"/>
          <w:szCs w:val="26"/>
        </w:rPr>
      </w:pPr>
      <w:r w:rsidRPr="007C39D6">
        <w:rPr>
          <w:rFonts w:asciiTheme="minorHAnsi" w:hAnsiTheme="minorHAnsi" w:cstheme="minorHAnsi"/>
          <w:sz w:val="26"/>
          <w:szCs w:val="26"/>
        </w:rPr>
        <w:t>FBIL – MIFOR</w:t>
      </w:r>
    </w:p>
    <w:p w14:paraId="0BDDE079" w14:textId="77777777" w:rsidR="00E45CFD" w:rsidRPr="007C39D6" w:rsidRDefault="00E45CFD" w:rsidP="00E45CFD">
      <w:pPr>
        <w:pStyle w:val="ListParagraph"/>
        <w:numPr>
          <w:ilvl w:val="0"/>
          <w:numId w:val="38"/>
        </w:numPr>
        <w:rPr>
          <w:rFonts w:asciiTheme="minorHAnsi" w:hAnsiTheme="minorHAnsi" w:cstheme="minorHAnsi"/>
          <w:sz w:val="26"/>
          <w:szCs w:val="26"/>
        </w:rPr>
      </w:pPr>
      <w:r w:rsidRPr="007C39D6">
        <w:rPr>
          <w:rFonts w:asciiTheme="minorHAnsi" w:hAnsiTheme="minorHAnsi" w:cstheme="minorHAnsi"/>
          <w:sz w:val="26"/>
          <w:szCs w:val="26"/>
        </w:rPr>
        <w:t>FBIL – MIOIS</w:t>
      </w:r>
    </w:p>
    <w:p w14:paraId="59F93F06" w14:textId="77777777" w:rsidR="00E45CFD" w:rsidRPr="007C39D6" w:rsidRDefault="00E45CFD" w:rsidP="00E45CFD">
      <w:pPr>
        <w:pStyle w:val="ListParagraph"/>
        <w:numPr>
          <w:ilvl w:val="0"/>
          <w:numId w:val="38"/>
        </w:numPr>
        <w:rPr>
          <w:rFonts w:asciiTheme="minorHAnsi" w:hAnsiTheme="minorHAnsi" w:cstheme="minorHAnsi"/>
          <w:sz w:val="26"/>
          <w:szCs w:val="26"/>
        </w:rPr>
      </w:pPr>
      <w:r w:rsidRPr="007C39D6">
        <w:rPr>
          <w:rFonts w:asciiTheme="minorHAnsi" w:hAnsiTheme="minorHAnsi" w:cstheme="minorHAnsi"/>
          <w:sz w:val="26"/>
          <w:szCs w:val="26"/>
        </w:rPr>
        <w:t>FBIL - Treasury bill</w:t>
      </w:r>
    </w:p>
    <w:p w14:paraId="49F3A471" w14:textId="77777777" w:rsidR="00E45CFD" w:rsidRPr="007C39D6" w:rsidRDefault="00E45CFD" w:rsidP="00E45CFD">
      <w:pPr>
        <w:pStyle w:val="ListParagraph"/>
        <w:numPr>
          <w:ilvl w:val="0"/>
          <w:numId w:val="38"/>
        </w:numPr>
        <w:rPr>
          <w:rFonts w:asciiTheme="minorHAnsi" w:hAnsiTheme="minorHAnsi" w:cstheme="minorHAnsi"/>
          <w:sz w:val="26"/>
          <w:szCs w:val="26"/>
        </w:rPr>
      </w:pPr>
      <w:r w:rsidRPr="007C39D6">
        <w:rPr>
          <w:rFonts w:asciiTheme="minorHAnsi" w:hAnsiTheme="minorHAnsi" w:cstheme="minorHAnsi"/>
          <w:sz w:val="26"/>
          <w:szCs w:val="26"/>
        </w:rPr>
        <w:t>FBIL - Certificate of Deposits</w:t>
      </w:r>
    </w:p>
    <w:p w14:paraId="5A9DFBCE" w14:textId="3526A3E9" w:rsidR="00E45CFD" w:rsidRPr="007C39D6" w:rsidRDefault="00E45CFD" w:rsidP="00E45CFD">
      <w:pPr>
        <w:rPr>
          <w:rFonts w:cstheme="minorHAnsi"/>
          <w:sz w:val="26"/>
          <w:szCs w:val="26"/>
        </w:rPr>
      </w:pPr>
      <w:r w:rsidRPr="007C39D6">
        <w:rPr>
          <w:rFonts w:cstheme="minorHAnsi"/>
          <w:sz w:val="26"/>
          <w:szCs w:val="26"/>
        </w:rPr>
        <w:t xml:space="preserve">      Where these benchmarks are used for swap transactions, the same will be                used for valuing the swap.</w:t>
      </w:r>
    </w:p>
    <w:p w14:paraId="266AFE2F" w14:textId="2DAA0AF1" w:rsidR="003918B3" w:rsidRPr="007C39D6" w:rsidRDefault="003918B3" w:rsidP="003918B3">
      <w:pPr>
        <w:pStyle w:val="ListParagraph"/>
        <w:numPr>
          <w:ilvl w:val="0"/>
          <w:numId w:val="37"/>
        </w:numPr>
        <w:rPr>
          <w:rFonts w:asciiTheme="minorHAnsi" w:hAnsiTheme="minorHAnsi" w:cstheme="minorHAnsi"/>
          <w:b/>
          <w:bCs/>
          <w:sz w:val="26"/>
          <w:szCs w:val="26"/>
        </w:rPr>
      </w:pPr>
      <w:r w:rsidRPr="007C39D6">
        <w:rPr>
          <w:rFonts w:asciiTheme="minorHAnsi" w:hAnsiTheme="minorHAnsi" w:cstheme="minorHAnsi"/>
          <w:b/>
          <w:bCs/>
          <w:sz w:val="26"/>
          <w:szCs w:val="26"/>
        </w:rPr>
        <w:t>Valuation of MIFOR Swaps</w:t>
      </w:r>
    </w:p>
    <w:p w14:paraId="3CE2272C" w14:textId="2F3E627E" w:rsidR="006C48DC" w:rsidRPr="007C39D6" w:rsidRDefault="006C48DC" w:rsidP="006C48DC">
      <w:pPr>
        <w:pStyle w:val="ListParagraph"/>
        <w:ind w:left="1440"/>
        <w:rPr>
          <w:rFonts w:asciiTheme="minorHAnsi" w:hAnsiTheme="minorHAnsi" w:cstheme="minorHAnsi"/>
          <w:sz w:val="26"/>
          <w:szCs w:val="26"/>
        </w:rPr>
      </w:pPr>
      <w:r w:rsidRPr="007C39D6">
        <w:rPr>
          <w:rFonts w:asciiTheme="minorHAnsi" w:hAnsiTheme="minorHAnsi" w:cstheme="minorHAnsi"/>
          <w:sz w:val="26"/>
          <w:szCs w:val="26"/>
        </w:rPr>
        <w:t xml:space="preserve">      MIFOR curve is being published at 18:00 </w:t>
      </w:r>
      <w:proofErr w:type="spellStart"/>
      <w:r w:rsidRPr="007C39D6">
        <w:rPr>
          <w:rFonts w:asciiTheme="minorHAnsi" w:hAnsiTheme="minorHAnsi" w:cstheme="minorHAnsi"/>
          <w:sz w:val="26"/>
          <w:szCs w:val="26"/>
        </w:rPr>
        <w:t>hrs</w:t>
      </w:r>
      <w:proofErr w:type="spellEnd"/>
      <w:r w:rsidRPr="007C39D6">
        <w:rPr>
          <w:rFonts w:asciiTheme="minorHAnsi" w:hAnsiTheme="minorHAnsi" w:cstheme="minorHAnsi"/>
          <w:sz w:val="26"/>
          <w:szCs w:val="26"/>
        </w:rPr>
        <w:t xml:space="preserve"> from April 4,2018 IST. Since all tenors   of LIBOR will cease to be published with effect from June </w:t>
      </w:r>
      <w:proofErr w:type="gramStart"/>
      <w:r w:rsidRPr="007C39D6">
        <w:rPr>
          <w:rFonts w:asciiTheme="minorHAnsi" w:hAnsiTheme="minorHAnsi" w:cstheme="minorHAnsi"/>
          <w:sz w:val="26"/>
          <w:szCs w:val="26"/>
        </w:rPr>
        <w:t>2023  FBIL</w:t>
      </w:r>
      <w:proofErr w:type="gramEnd"/>
      <w:r w:rsidRPr="007C39D6">
        <w:rPr>
          <w:rFonts w:asciiTheme="minorHAnsi" w:hAnsiTheme="minorHAnsi" w:cstheme="minorHAnsi"/>
          <w:sz w:val="26"/>
          <w:szCs w:val="26"/>
        </w:rPr>
        <w:t xml:space="preserve">   </w:t>
      </w:r>
      <w:proofErr w:type="spellStart"/>
      <w:r w:rsidRPr="007C39D6">
        <w:rPr>
          <w:rFonts w:asciiTheme="minorHAnsi" w:hAnsiTheme="minorHAnsi" w:cstheme="minorHAnsi"/>
          <w:sz w:val="26"/>
          <w:szCs w:val="26"/>
        </w:rPr>
        <w:t>alongwith</w:t>
      </w:r>
      <w:proofErr w:type="spellEnd"/>
      <w:r w:rsidRPr="007C39D6">
        <w:rPr>
          <w:rFonts w:asciiTheme="minorHAnsi" w:hAnsiTheme="minorHAnsi" w:cstheme="minorHAnsi"/>
          <w:sz w:val="26"/>
          <w:szCs w:val="26"/>
        </w:rPr>
        <w:t xml:space="preserve"> MIFOR is now  also publishing Adjusted MIFOR ,Modified MIFOR. The Adjusted MIFOR </w:t>
      </w:r>
      <w:proofErr w:type="gramStart"/>
      <w:r w:rsidRPr="007C39D6">
        <w:rPr>
          <w:rFonts w:asciiTheme="minorHAnsi" w:hAnsiTheme="minorHAnsi" w:cstheme="minorHAnsi"/>
          <w:sz w:val="26"/>
          <w:szCs w:val="26"/>
        </w:rPr>
        <w:t>is  to</w:t>
      </w:r>
      <w:proofErr w:type="gramEnd"/>
      <w:r w:rsidRPr="007C39D6">
        <w:rPr>
          <w:rFonts w:asciiTheme="minorHAnsi" w:hAnsiTheme="minorHAnsi" w:cstheme="minorHAnsi"/>
          <w:sz w:val="26"/>
          <w:szCs w:val="26"/>
        </w:rPr>
        <w:t xml:space="preserve"> be used for  valuation  of legacy contracts whereas the Modified MIFOR </w:t>
      </w:r>
      <w:r w:rsidR="007E6EAA">
        <w:rPr>
          <w:rFonts w:asciiTheme="minorHAnsi" w:hAnsiTheme="minorHAnsi" w:cstheme="minorHAnsi"/>
          <w:sz w:val="26"/>
          <w:szCs w:val="26"/>
        </w:rPr>
        <w:t>,</w:t>
      </w:r>
      <w:r w:rsidRPr="007C39D6">
        <w:rPr>
          <w:rFonts w:asciiTheme="minorHAnsi" w:hAnsiTheme="minorHAnsi" w:cstheme="minorHAnsi"/>
          <w:sz w:val="26"/>
          <w:szCs w:val="26"/>
        </w:rPr>
        <w:t>the benchmark</w:t>
      </w:r>
      <w:r w:rsidR="007E6EAA">
        <w:rPr>
          <w:rFonts w:asciiTheme="minorHAnsi" w:hAnsiTheme="minorHAnsi" w:cstheme="minorHAnsi"/>
          <w:sz w:val="26"/>
          <w:szCs w:val="26"/>
        </w:rPr>
        <w:t>,</w:t>
      </w:r>
      <w:r w:rsidRPr="007C39D6">
        <w:rPr>
          <w:rFonts w:asciiTheme="minorHAnsi" w:hAnsiTheme="minorHAnsi" w:cstheme="minorHAnsi"/>
          <w:sz w:val="26"/>
          <w:szCs w:val="26"/>
        </w:rPr>
        <w:t xml:space="preserve"> for valuing  the new contracts. Currently, they both are being published by FBIL at 19:45. </w:t>
      </w:r>
    </w:p>
    <w:p w14:paraId="703DD425" w14:textId="77777777" w:rsidR="007E6EAA" w:rsidRDefault="006C48DC" w:rsidP="006C48DC">
      <w:pPr>
        <w:pStyle w:val="ListParagraph"/>
        <w:ind w:left="1440"/>
        <w:rPr>
          <w:rFonts w:asciiTheme="minorHAnsi" w:hAnsiTheme="minorHAnsi" w:cstheme="minorHAnsi"/>
          <w:sz w:val="26"/>
          <w:szCs w:val="26"/>
        </w:rPr>
      </w:pPr>
      <w:r w:rsidRPr="007C39D6">
        <w:rPr>
          <w:rFonts w:asciiTheme="minorHAnsi" w:hAnsiTheme="minorHAnsi" w:cstheme="minorHAnsi"/>
          <w:sz w:val="26"/>
          <w:szCs w:val="26"/>
        </w:rPr>
        <w:t xml:space="preserve">      </w:t>
      </w:r>
    </w:p>
    <w:p w14:paraId="4B059C60" w14:textId="091EC055" w:rsidR="006C48DC" w:rsidRPr="007C39D6" w:rsidRDefault="007E6EAA" w:rsidP="006C48DC">
      <w:pPr>
        <w:pStyle w:val="ListParagraph"/>
        <w:ind w:left="1440"/>
        <w:rPr>
          <w:rFonts w:asciiTheme="minorHAnsi" w:hAnsiTheme="minorHAnsi" w:cstheme="minorHAnsi"/>
          <w:sz w:val="26"/>
          <w:szCs w:val="26"/>
        </w:rPr>
      </w:pPr>
      <w:r>
        <w:rPr>
          <w:rFonts w:asciiTheme="minorHAnsi" w:hAnsiTheme="minorHAnsi" w:cstheme="minorHAnsi"/>
          <w:sz w:val="26"/>
          <w:szCs w:val="26"/>
        </w:rPr>
        <w:t xml:space="preserve">    </w:t>
      </w:r>
      <w:r w:rsidR="006C48DC" w:rsidRPr="007C39D6">
        <w:rPr>
          <w:rFonts w:asciiTheme="minorHAnsi" w:hAnsiTheme="minorHAnsi" w:cstheme="minorHAnsi"/>
          <w:sz w:val="26"/>
          <w:szCs w:val="26"/>
        </w:rPr>
        <w:t xml:space="preserve">At 4:45 PM the Rolling forwards rates are published which are the underlying for MIFOR. Due to movement of swap differences during the course of the day, the day end MIFOR value may always undergo a change depending on the time of valuation. Though different banks use MIFOR value taken at different times for valuation of their MIFOR Swaps, there should be consistency in following a particular method as per comprehensive circular issued by RBI in 2007 on derivatives. However, in order to bring in uniformity in month end valuation, the banks may use the FEDAI announced </w:t>
      </w:r>
      <w:proofErr w:type="spellStart"/>
      <w:r w:rsidR="006C48DC" w:rsidRPr="007C39D6">
        <w:rPr>
          <w:rFonts w:asciiTheme="minorHAnsi" w:hAnsiTheme="minorHAnsi" w:cstheme="minorHAnsi"/>
          <w:sz w:val="26"/>
          <w:szCs w:val="26"/>
        </w:rPr>
        <w:t>Fx</w:t>
      </w:r>
      <w:proofErr w:type="spellEnd"/>
      <w:r w:rsidR="006C48DC" w:rsidRPr="007C39D6">
        <w:rPr>
          <w:rFonts w:asciiTheme="minorHAnsi" w:hAnsiTheme="minorHAnsi" w:cstheme="minorHAnsi"/>
          <w:sz w:val="26"/>
          <w:szCs w:val="26"/>
        </w:rPr>
        <w:t>-swap differences for arriving at MIFOR values and that should be used for month end valuation of portfolios.</w:t>
      </w:r>
    </w:p>
    <w:p w14:paraId="6F728335" w14:textId="03E5C727" w:rsidR="003918B3" w:rsidRPr="007C39D6" w:rsidRDefault="006C48DC" w:rsidP="006C48DC">
      <w:pPr>
        <w:pStyle w:val="ListParagraph"/>
        <w:ind w:left="1440" w:firstLine="0"/>
        <w:rPr>
          <w:rFonts w:asciiTheme="minorHAnsi" w:hAnsiTheme="minorHAnsi" w:cstheme="minorHAnsi"/>
          <w:sz w:val="26"/>
          <w:szCs w:val="26"/>
        </w:rPr>
      </w:pPr>
      <w:r w:rsidRPr="007C39D6">
        <w:rPr>
          <w:rFonts w:asciiTheme="minorHAnsi" w:hAnsiTheme="minorHAnsi" w:cstheme="minorHAnsi"/>
          <w:sz w:val="26"/>
          <w:szCs w:val="26"/>
        </w:rPr>
        <w:t xml:space="preserve">In respect of the others, the same should be valued at the same </w:t>
      </w:r>
      <w:r w:rsidRPr="007C39D6">
        <w:rPr>
          <w:rFonts w:asciiTheme="minorHAnsi" w:hAnsiTheme="minorHAnsi" w:cstheme="minorHAnsi"/>
          <w:sz w:val="26"/>
          <w:szCs w:val="26"/>
        </w:rPr>
        <w:lastRenderedPageBreak/>
        <w:t>benchmarks that were used at the time of entering into the swap transactions.</w:t>
      </w:r>
    </w:p>
    <w:p w14:paraId="2115E662" w14:textId="6033EE74" w:rsidR="006C48DC" w:rsidRPr="007C39D6" w:rsidRDefault="006C48DC" w:rsidP="006C48DC">
      <w:pPr>
        <w:pStyle w:val="ListParagraph"/>
        <w:ind w:left="1440" w:firstLine="0"/>
        <w:rPr>
          <w:rFonts w:asciiTheme="minorHAnsi" w:hAnsiTheme="minorHAnsi" w:cstheme="minorHAnsi"/>
          <w:sz w:val="26"/>
          <w:szCs w:val="26"/>
        </w:rPr>
      </w:pPr>
    </w:p>
    <w:p w14:paraId="434FC277" w14:textId="7DA175C9" w:rsidR="006C48DC" w:rsidRPr="007C39D6" w:rsidRDefault="006C48DC" w:rsidP="006C48DC">
      <w:pPr>
        <w:pStyle w:val="ListParagraph"/>
        <w:numPr>
          <w:ilvl w:val="0"/>
          <w:numId w:val="37"/>
        </w:numPr>
        <w:rPr>
          <w:rFonts w:asciiTheme="minorHAnsi" w:hAnsiTheme="minorHAnsi" w:cstheme="minorHAnsi"/>
          <w:b/>
          <w:bCs/>
          <w:sz w:val="26"/>
          <w:szCs w:val="26"/>
        </w:rPr>
      </w:pPr>
      <w:r w:rsidRPr="007C39D6">
        <w:rPr>
          <w:rFonts w:asciiTheme="minorHAnsi" w:hAnsiTheme="minorHAnsi" w:cstheme="minorHAnsi"/>
          <w:b/>
          <w:bCs/>
          <w:sz w:val="26"/>
          <w:szCs w:val="26"/>
          <w:lang w:val="en-IN"/>
        </w:rPr>
        <w:t>Valuation of Swaption</w:t>
      </w:r>
    </w:p>
    <w:p w14:paraId="61511E46" w14:textId="4BDEB1BD" w:rsidR="006C48DC" w:rsidRPr="007C39D6" w:rsidRDefault="006C48DC" w:rsidP="006C48DC">
      <w:pPr>
        <w:pStyle w:val="ListParagraph"/>
        <w:ind w:left="1440"/>
        <w:rPr>
          <w:rFonts w:asciiTheme="minorHAnsi" w:hAnsiTheme="minorHAnsi" w:cstheme="minorHAnsi"/>
          <w:sz w:val="26"/>
          <w:szCs w:val="26"/>
        </w:rPr>
      </w:pPr>
      <w:r w:rsidRPr="007C39D6">
        <w:rPr>
          <w:rFonts w:asciiTheme="minorHAnsi" w:hAnsiTheme="minorHAnsi" w:cstheme="minorHAnsi"/>
          <w:sz w:val="26"/>
          <w:szCs w:val="26"/>
        </w:rPr>
        <w:t xml:space="preserve">      FIMMDA has formulated Standard Conventions for Swaption Product   after discussing with Market Participants and the product has been launched with effect from 17th August 2021. RBI has been kept apprised.</w:t>
      </w:r>
    </w:p>
    <w:p w14:paraId="36308AB8" w14:textId="1766981B" w:rsidR="006C48DC" w:rsidRPr="007C39D6" w:rsidRDefault="006C48DC" w:rsidP="006C48DC">
      <w:pPr>
        <w:pStyle w:val="ListParagraph"/>
        <w:ind w:left="1440" w:firstLine="0"/>
        <w:rPr>
          <w:rFonts w:asciiTheme="minorHAnsi" w:hAnsiTheme="minorHAnsi" w:cstheme="minorHAnsi"/>
          <w:sz w:val="26"/>
          <w:szCs w:val="26"/>
        </w:rPr>
      </w:pPr>
      <w:r w:rsidRPr="007C39D6">
        <w:rPr>
          <w:rFonts w:asciiTheme="minorHAnsi" w:hAnsiTheme="minorHAnsi" w:cstheme="minorHAnsi"/>
          <w:sz w:val="26"/>
          <w:szCs w:val="26"/>
        </w:rPr>
        <w:t xml:space="preserve">As decided at the meeting of Board of Directors of FIMMDA dated </w:t>
      </w:r>
      <w:r w:rsidR="007075A5" w:rsidRPr="007075A5">
        <w:rPr>
          <w:rFonts w:asciiTheme="minorHAnsi" w:hAnsiTheme="minorHAnsi" w:cstheme="minorHAnsi"/>
          <w:sz w:val="26"/>
          <w:szCs w:val="26"/>
        </w:rPr>
        <w:t>June 17, 2021</w:t>
      </w:r>
      <w:r w:rsidRPr="007C39D6">
        <w:rPr>
          <w:rFonts w:asciiTheme="minorHAnsi" w:hAnsiTheme="minorHAnsi" w:cstheme="minorHAnsi"/>
          <w:sz w:val="26"/>
          <w:szCs w:val="26"/>
        </w:rPr>
        <w:t xml:space="preserve">, till a robust valuation methodology is developed Banks should </w:t>
      </w:r>
      <w:proofErr w:type="gramStart"/>
      <w:r w:rsidRPr="007C39D6">
        <w:rPr>
          <w:rFonts w:asciiTheme="minorHAnsi" w:hAnsiTheme="minorHAnsi" w:cstheme="minorHAnsi"/>
          <w:sz w:val="26"/>
          <w:szCs w:val="26"/>
        </w:rPr>
        <w:t>value  outstanding</w:t>
      </w:r>
      <w:proofErr w:type="gramEnd"/>
      <w:r w:rsidRPr="007C39D6">
        <w:rPr>
          <w:rFonts w:asciiTheme="minorHAnsi" w:hAnsiTheme="minorHAnsi" w:cstheme="minorHAnsi"/>
          <w:sz w:val="26"/>
          <w:szCs w:val="26"/>
        </w:rPr>
        <w:t xml:space="preserve"> Swaption Contracts in their books based on their respective proprietary model  devised and as approved by their respective Competent Authorities.</w:t>
      </w:r>
    </w:p>
    <w:p w14:paraId="14B0974D" w14:textId="55A9287B" w:rsidR="006C48DC" w:rsidRPr="007C39D6" w:rsidRDefault="006C48DC" w:rsidP="006C48DC">
      <w:pPr>
        <w:pStyle w:val="ListParagraph"/>
        <w:ind w:left="1440" w:firstLine="0"/>
        <w:rPr>
          <w:rFonts w:asciiTheme="minorHAnsi" w:hAnsiTheme="minorHAnsi" w:cstheme="minorHAnsi"/>
          <w:sz w:val="26"/>
          <w:szCs w:val="26"/>
        </w:rPr>
      </w:pPr>
    </w:p>
    <w:p w14:paraId="5582E9C6" w14:textId="1A4F2AC5" w:rsidR="006C48DC" w:rsidRPr="007C39D6" w:rsidRDefault="006C48DC" w:rsidP="006C48DC">
      <w:pPr>
        <w:pStyle w:val="ListParagraph"/>
        <w:ind w:left="1440" w:firstLine="0"/>
        <w:rPr>
          <w:rFonts w:asciiTheme="minorHAnsi" w:hAnsiTheme="minorHAnsi" w:cstheme="minorHAnsi"/>
          <w:sz w:val="26"/>
          <w:szCs w:val="26"/>
        </w:rPr>
      </w:pPr>
    </w:p>
    <w:p w14:paraId="21B3B023" w14:textId="77777777" w:rsidR="006C48DC" w:rsidRPr="006C48DC" w:rsidRDefault="006C48DC" w:rsidP="006C48DC">
      <w:pPr>
        <w:rPr>
          <w:rFonts w:cstheme="minorHAnsi"/>
          <w:i/>
          <w:sz w:val="26"/>
          <w:szCs w:val="26"/>
          <w:lang w:val="en-US"/>
        </w:rPr>
      </w:pPr>
      <w:r w:rsidRPr="006C48DC">
        <w:rPr>
          <w:rFonts w:cstheme="minorHAnsi"/>
          <w:i/>
          <w:sz w:val="26"/>
          <w:szCs w:val="26"/>
          <w:lang w:val="en-US"/>
        </w:rPr>
        <w:t>Above guidelines capture updated instructions of regulators for valuation of Investment portfolio. Market participants are however, advised to ensure meticulous compliance of all extant regulatory guidelines as applicable while valuing assets in their respective Investment portfolio</w:t>
      </w:r>
    </w:p>
    <w:p w14:paraId="05790051" w14:textId="3CA93846" w:rsidR="006C48DC" w:rsidRPr="006C48DC" w:rsidRDefault="006C48DC" w:rsidP="006C48DC">
      <w:pPr>
        <w:rPr>
          <w:rFonts w:cstheme="minorHAnsi"/>
          <w:i/>
          <w:sz w:val="26"/>
          <w:szCs w:val="26"/>
          <w:lang w:val="en-US"/>
        </w:rPr>
      </w:pPr>
      <w:r w:rsidRPr="006C48DC">
        <w:rPr>
          <w:rFonts w:cstheme="minorHAnsi"/>
          <w:i/>
          <w:sz w:val="26"/>
          <w:szCs w:val="26"/>
          <w:lang w:val="en-US"/>
        </w:rPr>
        <w:t xml:space="preserve">   Any Guideline since   issued by any other Regulator /Statutory body during the current FY and applicable for the Current FY and having a bearing on these guidelines will have precedence over these guidelines </w:t>
      </w:r>
    </w:p>
    <w:p w14:paraId="0E0DCF7D" w14:textId="77777777" w:rsidR="006C48DC" w:rsidRPr="006C48DC" w:rsidRDefault="006C48DC" w:rsidP="006C48DC">
      <w:pPr>
        <w:rPr>
          <w:rFonts w:cstheme="minorHAnsi"/>
          <w:i/>
          <w:sz w:val="26"/>
          <w:szCs w:val="26"/>
          <w:lang w:val="en-US"/>
        </w:rPr>
      </w:pPr>
    </w:p>
    <w:p w14:paraId="42DD9A65" w14:textId="77777777" w:rsidR="006C48DC" w:rsidRPr="006C48DC" w:rsidRDefault="006C48DC" w:rsidP="006C48DC">
      <w:pPr>
        <w:jc w:val="center"/>
        <w:rPr>
          <w:rFonts w:cstheme="minorHAnsi"/>
          <w:i/>
          <w:sz w:val="26"/>
          <w:szCs w:val="26"/>
          <w:lang w:val="en-US"/>
        </w:rPr>
      </w:pPr>
      <w:r w:rsidRPr="006C48DC">
        <w:rPr>
          <w:rFonts w:cstheme="minorHAnsi"/>
          <w:i/>
          <w:sz w:val="26"/>
          <w:szCs w:val="26"/>
          <w:lang w:val="en-US"/>
        </w:rPr>
        <w:t>--oo0oo--</w:t>
      </w:r>
    </w:p>
    <w:p w14:paraId="6A28993C" w14:textId="328B928D" w:rsidR="006C48DC" w:rsidRPr="007C39D6" w:rsidRDefault="006C48DC" w:rsidP="006C48DC">
      <w:pPr>
        <w:rPr>
          <w:rFonts w:cstheme="minorHAnsi"/>
          <w:sz w:val="26"/>
          <w:szCs w:val="26"/>
        </w:rPr>
      </w:pPr>
    </w:p>
    <w:p w14:paraId="11A41491" w14:textId="602457DD" w:rsidR="00A225EC" w:rsidRPr="007C39D6" w:rsidRDefault="00A225EC" w:rsidP="007C39D6">
      <w:pPr>
        <w:pStyle w:val="ListParagraph"/>
        <w:ind w:left="720" w:firstLine="0"/>
        <w:rPr>
          <w:rFonts w:asciiTheme="minorHAnsi" w:hAnsiTheme="minorHAnsi" w:cstheme="minorHAnsi"/>
          <w:sz w:val="26"/>
          <w:szCs w:val="26"/>
        </w:rPr>
      </w:pPr>
    </w:p>
    <w:sectPr w:rsidR="00A225EC" w:rsidRPr="007C39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01B05" w14:textId="77777777" w:rsidR="00E65A7B" w:rsidRDefault="00E65A7B">
      <w:pPr>
        <w:spacing w:after="0" w:line="240" w:lineRule="auto"/>
      </w:pPr>
      <w:r>
        <w:separator/>
      </w:r>
    </w:p>
  </w:endnote>
  <w:endnote w:type="continuationSeparator" w:id="0">
    <w:p w14:paraId="719CF253" w14:textId="77777777" w:rsidR="00E65A7B" w:rsidRDefault="00E65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F6E4A" w14:textId="77777777" w:rsidR="00A225EC" w:rsidRDefault="00A225EC">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680185AE" wp14:editId="1D7255F4">
              <wp:simplePos x="0" y="0"/>
              <wp:positionH relativeFrom="page">
                <wp:posOffset>6458585</wp:posOffset>
              </wp:positionH>
              <wp:positionV relativeFrom="page">
                <wp:posOffset>9876155</wp:posOffset>
              </wp:positionV>
              <wp:extent cx="2286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65C265" w14:textId="77777777" w:rsidR="00A225EC" w:rsidRDefault="00A225EC">
                          <w:pPr>
                            <w:spacing w:before="10"/>
                            <w:ind w:left="60"/>
                            <w:rPr>
                              <w:rFonts w:ascii="Times New Roman"/>
                              <w:sz w:val="24"/>
                            </w:rPr>
                          </w:pPr>
                          <w:r>
                            <w:fldChar w:fldCharType="begin"/>
                          </w:r>
                          <w:r>
                            <w:rPr>
                              <w:rFonts w:ascii="Times New Roman"/>
                              <w:sz w:val="24"/>
                            </w:rPr>
                            <w:instrText xml:space="preserve"> PAGE </w:instrText>
                          </w:r>
                          <w:r>
                            <w:fldChar w:fldCharType="separate"/>
                          </w:r>
                          <w: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0185AE" id="_x0000_t202" coordsize="21600,21600" o:spt="202" path="m,l,21600r21600,l21600,xe">
              <v:stroke joinstyle="miter"/>
              <v:path gradientshapeok="t" o:connecttype="rect"/>
            </v:shapetype>
            <v:shape id="Text Box 1" o:spid="_x0000_s1026" type="#_x0000_t202" style="position:absolute;margin-left:508.55pt;margin-top:777.65pt;width:18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" filled="f" stroked="f">
              <v:textbox inset="0,0,0,0">
                <w:txbxContent>
                  <w:p w14:paraId="3565C265" w14:textId="77777777" w:rsidR="00A225EC" w:rsidRDefault="00A225EC">
                    <w:pPr>
                      <w:spacing w:before="10"/>
                      <w:ind w:left="60"/>
                      <w:rPr>
                        <w:rFonts w:ascii="Times New Roman"/>
                        <w:sz w:val="24"/>
                      </w:rPr>
                    </w:pPr>
                    <w:r>
                      <w:fldChar w:fldCharType="begin"/>
                    </w:r>
                    <w:r>
                      <w:rPr>
                        <w:rFonts w:ascii="Times New Roman"/>
                        <w:sz w:val="24"/>
                      </w:rPr>
                      <w:instrText xml:space="preserve"> PAGE </w:instrText>
                    </w:r>
                    <w:r>
                      <w:fldChar w:fldCharType="separate"/>
                    </w:r>
                    <w:r>
                      <w:t>13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4FE63" w14:textId="77777777" w:rsidR="00E65A7B" w:rsidRDefault="00E65A7B">
      <w:pPr>
        <w:spacing w:after="0" w:line="240" w:lineRule="auto"/>
      </w:pPr>
      <w:r>
        <w:separator/>
      </w:r>
    </w:p>
  </w:footnote>
  <w:footnote w:type="continuationSeparator" w:id="0">
    <w:p w14:paraId="2E67BE21" w14:textId="77777777" w:rsidR="00E65A7B" w:rsidRDefault="00E65A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B49F5"/>
    <w:multiLevelType w:val="hybridMultilevel"/>
    <w:tmpl w:val="5650CECC"/>
    <w:lvl w:ilvl="0" w:tplc="BDD2A7B4">
      <w:start w:val="1"/>
      <w:numFmt w:val="lowerLetter"/>
      <w:lvlText w:val="(%1)"/>
      <w:lvlJc w:val="left"/>
      <w:pPr>
        <w:ind w:left="1800" w:hanging="72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 w15:restartNumberingAfterBreak="0">
    <w:nsid w:val="075B6758"/>
    <w:multiLevelType w:val="hybridMultilevel"/>
    <w:tmpl w:val="1488E1B8"/>
    <w:lvl w:ilvl="0" w:tplc="CB18167C">
      <w:start w:val="1"/>
      <w:numFmt w:val="lowerLetter"/>
      <w:lvlText w:val="(%1)"/>
      <w:lvlJc w:val="left"/>
      <w:pPr>
        <w:ind w:left="1800" w:hanging="72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 w15:restartNumberingAfterBreak="0">
    <w:nsid w:val="0762716D"/>
    <w:multiLevelType w:val="hybridMultilevel"/>
    <w:tmpl w:val="C4FEE3C0"/>
    <w:lvl w:ilvl="0" w:tplc="52F4E09E">
      <w:start w:val="1"/>
      <w:numFmt w:val="lowerRoman"/>
      <w:lvlText w:val="%1."/>
      <w:lvlJc w:val="left"/>
      <w:pPr>
        <w:ind w:left="2160" w:hanging="72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3" w15:restartNumberingAfterBreak="0">
    <w:nsid w:val="07C54260"/>
    <w:multiLevelType w:val="hybridMultilevel"/>
    <w:tmpl w:val="865AAFAC"/>
    <w:lvl w:ilvl="0" w:tplc="47E0F33A">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B0869FB"/>
    <w:multiLevelType w:val="hybridMultilevel"/>
    <w:tmpl w:val="BD281746"/>
    <w:lvl w:ilvl="0" w:tplc="B29A6554">
      <w:start w:val="1"/>
      <w:numFmt w:val="lowerRoman"/>
      <w:lvlText w:val="%1."/>
      <w:lvlJc w:val="left"/>
      <w:pPr>
        <w:ind w:left="2138" w:hanging="720"/>
      </w:pPr>
      <w:rPr>
        <w:rFonts w:hint="default"/>
      </w:rPr>
    </w:lvl>
    <w:lvl w:ilvl="1" w:tplc="40090019" w:tentative="1">
      <w:start w:val="1"/>
      <w:numFmt w:val="lowerLetter"/>
      <w:lvlText w:val="%2."/>
      <w:lvlJc w:val="left"/>
      <w:pPr>
        <w:ind w:left="2498" w:hanging="360"/>
      </w:pPr>
    </w:lvl>
    <w:lvl w:ilvl="2" w:tplc="4009001B" w:tentative="1">
      <w:start w:val="1"/>
      <w:numFmt w:val="lowerRoman"/>
      <w:lvlText w:val="%3."/>
      <w:lvlJc w:val="right"/>
      <w:pPr>
        <w:ind w:left="3218" w:hanging="180"/>
      </w:pPr>
    </w:lvl>
    <w:lvl w:ilvl="3" w:tplc="4009000F" w:tentative="1">
      <w:start w:val="1"/>
      <w:numFmt w:val="decimal"/>
      <w:lvlText w:val="%4."/>
      <w:lvlJc w:val="left"/>
      <w:pPr>
        <w:ind w:left="3938" w:hanging="360"/>
      </w:pPr>
    </w:lvl>
    <w:lvl w:ilvl="4" w:tplc="40090019" w:tentative="1">
      <w:start w:val="1"/>
      <w:numFmt w:val="lowerLetter"/>
      <w:lvlText w:val="%5."/>
      <w:lvlJc w:val="left"/>
      <w:pPr>
        <w:ind w:left="4658" w:hanging="360"/>
      </w:pPr>
    </w:lvl>
    <w:lvl w:ilvl="5" w:tplc="4009001B" w:tentative="1">
      <w:start w:val="1"/>
      <w:numFmt w:val="lowerRoman"/>
      <w:lvlText w:val="%6."/>
      <w:lvlJc w:val="right"/>
      <w:pPr>
        <w:ind w:left="5378" w:hanging="180"/>
      </w:pPr>
    </w:lvl>
    <w:lvl w:ilvl="6" w:tplc="4009000F" w:tentative="1">
      <w:start w:val="1"/>
      <w:numFmt w:val="decimal"/>
      <w:lvlText w:val="%7."/>
      <w:lvlJc w:val="left"/>
      <w:pPr>
        <w:ind w:left="6098" w:hanging="360"/>
      </w:pPr>
    </w:lvl>
    <w:lvl w:ilvl="7" w:tplc="40090019" w:tentative="1">
      <w:start w:val="1"/>
      <w:numFmt w:val="lowerLetter"/>
      <w:lvlText w:val="%8."/>
      <w:lvlJc w:val="left"/>
      <w:pPr>
        <w:ind w:left="6818" w:hanging="360"/>
      </w:pPr>
    </w:lvl>
    <w:lvl w:ilvl="8" w:tplc="4009001B" w:tentative="1">
      <w:start w:val="1"/>
      <w:numFmt w:val="lowerRoman"/>
      <w:lvlText w:val="%9."/>
      <w:lvlJc w:val="right"/>
      <w:pPr>
        <w:ind w:left="7538" w:hanging="180"/>
      </w:pPr>
    </w:lvl>
  </w:abstractNum>
  <w:abstractNum w:abstractNumId="5" w15:restartNumberingAfterBreak="0">
    <w:nsid w:val="0D7F797B"/>
    <w:multiLevelType w:val="hybridMultilevel"/>
    <w:tmpl w:val="8CEE1488"/>
    <w:lvl w:ilvl="0" w:tplc="1974FAE0">
      <w:start w:val="1"/>
      <w:numFmt w:val="lowerRoman"/>
      <w:lvlText w:val="%1."/>
      <w:lvlJc w:val="left"/>
      <w:pPr>
        <w:ind w:left="640" w:hanging="315"/>
        <w:jc w:val="right"/>
      </w:pPr>
      <w:rPr>
        <w:rFonts w:ascii="Cambria" w:eastAsia="Cambria" w:hAnsi="Cambria" w:cs="Cambria" w:hint="default"/>
        <w:spacing w:val="0"/>
        <w:w w:val="100"/>
        <w:sz w:val="28"/>
        <w:szCs w:val="28"/>
        <w:lang w:val="en-US" w:eastAsia="en-US" w:bidi="ar-SA"/>
      </w:rPr>
    </w:lvl>
    <w:lvl w:ilvl="1" w:tplc="1244382A">
      <w:numFmt w:val="bullet"/>
      <w:lvlText w:val="•"/>
      <w:lvlJc w:val="left"/>
      <w:pPr>
        <w:ind w:left="1532" w:hanging="315"/>
      </w:pPr>
      <w:rPr>
        <w:rFonts w:hint="default"/>
        <w:lang w:val="en-US" w:eastAsia="en-US" w:bidi="ar-SA"/>
      </w:rPr>
    </w:lvl>
    <w:lvl w:ilvl="2" w:tplc="EDFCA4FC">
      <w:numFmt w:val="bullet"/>
      <w:lvlText w:val="•"/>
      <w:lvlJc w:val="left"/>
      <w:pPr>
        <w:ind w:left="2425" w:hanging="315"/>
      </w:pPr>
      <w:rPr>
        <w:rFonts w:hint="default"/>
        <w:lang w:val="en-US" w:eastAsia="en-US" w:bidi="ar-SA"/>
      </w:rPr>
    </w:lvl>
    <w:lvl w:ilvl="3" w:tplc="F2C63CCC">
      <w:numFmt w:val="bullet"/>
      <w:lvlText w:val="•"/>
      <w:lvlJc w:val="left"/>
      <w:pPr>
        <w:ind w:left="3318" w:hanging="315"/>
      </w:pPr>
      <w:rPr>
        <w:rFonts w:hint="default"/>
        <w:lang w:val="en-US" w:eastAsia="en-US" w:bidi="ar-SA"/>
      </w:rPr>
    </w:lvl>
    <w:lvl w:ilvl="4" w:tplc="E432088A">
      <w:numFmt w:val="bullet"/>
      <w:lvlText w:val="•"/>
      <w:lvlJc w:val="left"/>
      <w:pPr>
        <w:ind w:left="4211" w:hanging="315"/>
      </w:pPr>
      <w:rPr>
        <w:rFonts w:hint="default"/>
        <w:lang w:val="en-US" w:eastAsia="en-US" w:bidi="ar-SA"/>
      </w:rPr>
    </w:lvl>
    <w:lvl w:ilvl="5" w:tplc="17F8DB3A">
      <w:numFmt w:val="bullet"/>
      <w:lvlText w:val="•"/>
      <w:lvlJc w:val="left"/>
      <w:pPr>
        <w:ind w:left="5104" w:hanging="315"/>
      </w:pPr>
      <w:rPr>
        <w:rFonts w:hint="default"/>
        <w:lang w:val="en-US" w:eastAsia="en-US" w:bidi="ar-SA"/>
      </w:rPr>
    </w:lvl>
    <w:lvl w:ilvl="6" w:tplc="F06C0146">
      <w:numFmt w:val="bullet"/>
      <w:lvlText w:val="•"/>
      <w:lvlJc w:val="left"/>
      <w:pPr>
        <w:ind w:left="5997" w:hanging="315"/>
      </w:pPr>
      <w:rPr>
        <w:rFonts w:hint="default"/>
        <w:lang w:val="en-US" w:eastAsia="en-US" w:bidi="ar-SA"/>
      </w:rPr>
    </w:lvl>
    <w:lvl w:ilvl="7" w:tplc="15281B46">
      <w:numFmt w:val="bullet"/>
      <w:lvlText w:val="•"/>
      <w:lvlJc w:val="left"/>
      <w:pPr>
        <w:ind w:left="6890" w:hanging="315"/>
      </w:pPr>
      <w:rPr>
        <w:rFonts w:hint="default"/>
        <w:lang w:val="en-US" w:eastAsia="en-US" w:bidi="ar-SA"/>
      </w:rPr>
    </w:lvl>
    <w:lvl w:ilvl="8" w:tplc="A96C2174">
      <w:numFmt w:val="bullet"/>
      <w:lvlText w:val="•"/>
      <w:lvlJc w:val="left"/>
      <w:pPr>
        <w:ind w:left="7783" w:hanging="315"/>
      </w:pPr>
      <w:rPr>
        <w:rFonts w:hint="default"/>
        <w:lang w:val="en-US" w:eastAsia="en-US" w:bidi="ar-SA"/>
      </w:rPr>
    </w:lvl>
  </w:abstractNum>
  <w:abstractNum w:abstractNumId="6" w15:restartNumberingAfterBreak="0">
    <w:nsid w:val="0FCD4CFE"/>
    <w:multiLevelType w:val="hybridMultilevel"/>
    <w:tmpl w:val="CC4CFB76"/>
    <w:lvl w:ilvl="0" w:tplc="B4EAEE6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0FD69BC"/>
    <w:multiLevelType w:val="hybridMultilevel"/>
    <w:tmpl w:val="CD7217B2"/>
    <w:lvl w:ilvl="0" w:tplc="3B3A70EE">
      <w:start w:val="1"/>
      <w:numFmt w:val="lowerLetter"/>
      <w:lvlText w:val="(%1)"/>
      <w:lvlJc w:val="left"/>
      <w:pPr>
        <w:ind w:left="2138" w:hanging="720"/>
      </w:pPr>
      <w:rPr>
        <w:rFonts w:hint="default"/>
      </w:rPr>
    </w:lvl>
    <w:lvl w:ilvl="1" w:tplc="40090019" w:tentative="1">
      <w:start w:val="1"/>
      <w:numFmt w:val="lowerLetter"/>
      <w:lvlText w:val="%2."/>
      <w:lvlJc w:val="left"/>
      <w:pPr>
        <w:ind w:left="2498" w:hanging="360"/>
      </w:pPr>
    </w:lvl>
    <w:lvl w:ilvl="2" w:tplc="4009001B" w:tentative="1">
      <w:start w:val="1"/>
      <w:numFmt w:val="lowerRoman"/>
      <w:lvlText w:val="%3."/>
      <w:lvlJc w:val="right"/>
      <w:pPr>
        <w:ind w:left="3218" w:hanging="180"/>
      </w:pPr>
    </w:lvl>
    <w:lvl w:ilvl="3" w:tplc="4009000F" w:tentative="1">
      <w:start w:val="1"/>
      <w:numFmt w:val="decimal"/>
      <w:lvlText w:val="%4."/>
      <w:lvlJc w:val="left"/>
      <w:pPr>
        <w:ind w:left="3938" w:hanging="360"/>
      </w:pPr>
    </w:lvl>
    <w:lvl w:ilvl="4" w:tplc="40090019" w:tentative="1">
      <w:start w:val="1"/>
      <w:numFmt w:val="lowerLetter"/>
      <w:lvlText w:val="%5."/>
      <w:lvlJc w:val="left"/>
      <w:pPr>
        <w:ind w:left="4658" w:hanging="360"/>
      </w:pPr>
    </w:lvl>
    <w:lvl w:ilvl="5" w:tplc="4009001B" w:tentative="1">
      <w:start w:val="1"/>
      <w:numFmt w:val="lowerRoman"/>
      <w:lvlText w:val="%6."/>
      <w:lvlJc w:val="right"/>
      <w:pPr>
        <w:ind w:left="5378" w:hanging="180"/>
      </w:pPr>
    </w:lvl>
    <w:lvl w:ilvl="6" w:tplc="4009000F" w:tentative="1">
      <w:start w:val="1"/>
      <w:numFmt w:val="decimal"/>
      <w:lvlText w:val="%7."/>
      <w:lvlJc w:val="left"/>
      <w:pPr>
        <w:ind w:left="6098" w:hanging="360"/>
      </w:pPr>
    </w:lvl>
    <w:lvl w:ilvl="7" w:tplc="40090019" w:tentative="1">
      <w:start w:val="1"/>
      <w:numFmt w:val="lowerLetter"/>
      <w:lvlText w:val="%8."/>
      <w:lvlJc w:val="left"/>
      <w:pPr>
        <w:ind w:left="6818" w:hanging="360"/>
      </w:pPr>
    </w:lvl>
    <w:lvl w:ilvl="8" w:tplc="4009001B" w:tentative="1">
      <w:start w:val="1"/>
      <w:numFmt w:val="lowerRoman"/>
      <w:lvlText w:val="%9."/>
      <w:lvlJc w:val="right"/>
      <w:pPr>
        <w:ind w:left="7538" w:hanging="180"/>
      </w:pPr>
    </w:lvl>
  </w:abstractNum>
  <w:abstractNum w:abstractNumId="8" w15:restartNumberingAfterBreak="0">
    <w:nsid w:val="15DD05D6"/>
    <w:multiLevelType w:val="hybridMultilevel"/>
    <w:tmpl w:val="9A949402"/>
    <w:lvl w:ilvl="0" w:tplc="2D2078D2">
      <w:start w:val="1"/>
      <w:numFmt w:val="lowerRoman"/>
      <w:lvlText w:val="%1."/>
      <w:lvlJc w:val="left"/>
      <w:pPr>
        <w:ind w:left="2520" w:hanging="720"/>
      </w:pPr>
      <w:rPr>
        <w:rFonts w:hint="default"/>
      </w:r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9" w15:restartNumberingAfterBreak="0">
    <w:nsid w:val="1BA95BC3"/>
    <w:multiLevelType w:val="hybridMultilevel"/>
    <w:tmpl w:val="11C29868"/>
    <w:lvl w:ilvl="0" w:tplc="A26465C6">
      <w:start w:val="1"/>
      <w:numFmt w:val="lowerLetter"/>
      <w:lvlText w:val="(%1)"/>
      <w:lvlJc w:val="left"/>
      <w:pPr>
        <w:ind w:left="1800" w:hanging="360"/>
      </w:pPr>
      <w:rPr>
        <w:rFonts w:hint="default"/>
        <w:spacing w:val="0"/>
        <w:w w:val="104"/>
        <w:lang w:val="en-US" w:eastAsia="en-US" w:bidi="ar-SA"/>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0" w15:restartNumberingAfterBreak="0">
    <w:nsid w:val="1FFD52DD"/>
    <w:multiLevelType w:val="hybridMultilevel"/>
    <w:tmpl w:val="92DA27C0"/>
    <w:lvl w:ilvl="0" w:tplc="6930B9DA">
      <w:start w:val="1"/>
      <w:numFmt w:val="lowerRoman"/>
      <w:lvlText w:val="%1."/>
      <w:lvlJc w:val="left"/>
      <w:pPr>
        <w:ind w:left="1800" w:hanging="72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1" w15:restartNumberingAfterBreak="0">
    <w:nsid w:val="22014651"/>
    <w:multiLevelType w:val="hybridMultilevel"/>
    <w:tmpl w:val="228CC07E"/>
    <w:lvl w:ilvl="0" w:tplc="6010E3C8">
      <w:start w:val="1"/>
      <w:numFmt w:val="lowerRoman"/>
      <w:lvlText w:val="%1."/>
      <w:lvlJc w:val="left"/>
      <w:pPr>
        <w:ind w:left="2184" w:hanging="720"/>
      </w:pPr>
      <w:rPr>
        <w:rFonts w:hint="default"/>
      </w:rPr>
    </w:lvl>
    <w:lvl w:ilvl="1" w:tplc="40090019" w:tentative="1">
      <w:start w:val="1"/>
      <w:numFmt w:val="lowerLetter"/>
      <w:lvlText w:val="%2."/>
      <w:lvlJc w:val="left"/>
      <w:pPr>
        <w:ind w:left="2544" w:hanging="360"/>
      </w:pPr>
    </w:lvl>
    <w:lvl w:ilvl="2" w:tplc="4009001B" w:tentative="1">
      <w:start w:val="1"/>
      <w:numFmt w:val="lowerRoman"/>
      <w:lvlText w:val="%3."/>
      <w:lvlJc w:val="right"/>
      <w:pPr>
        <w:ind w:left="3264" w:hanging="180"/>
      </w:pPr>
    </w:lvl>
    <w:lvl w:ilvl="3" w:tplc="4009000F" w:tentative="1">
      <w:start w:val="1"/>
      <w:numFmt w:val="decimal"/>
      <w:lvlText w:val="%4."/>
      <w:lvlJc w:val="left"/>
      <w:pPr>
        <w:ind w:left="3984" w:hanging="360"/>
      </w:pPr>
    </w:lvl>
    <w:lvl w:ilvl="4" w:tplc="40090019" w:tentative="1">
      <w:start w:val="1"/>
      <w:numFmt w:val="lowerLetter"/>
      <w:lvlText w:val="%5."/>
      <w:lvlJc w:val="left"/>
      <w:pPr>
        <w:ind w:left="4704" w:hanging="360"/>
      </w:pPr>
    </w:lvl>
    <w:lvl w:ilvl="5" w:tplc="4009001B" w:tentative="1">
      <w:start w:val="1"/>
      <w:numFmt w:val="lowerRoman"/>
      <w:lvlText w:val="%6."/>
      <w:lvlJc w:val="right"/>
      <w:pPr>
        <w:ind w:left="5424" w:hanging="180"/>
      </w:pPr>
    </w:lvl>
    <w:lvl w:ilvl="6" w:tplc="4009000F" w:tentative="1">
      <w:start w:val="1"/>
      <w:numFmt w:val="decimal"/>
      <w:lvlText w:val="%7."/>
      <w:lvlJc w:val="left"/>
      <w:pPr>
        <w:ind w:left="6144" w:hanging="360"/>
      </w:pPr>
    </w:lvl>
    <w:lvl w:ilvl="7" w:tplc="40090019" w:tentative="1">
      <w:start w:val="1"/>
      <w:numFmt w:val="lowerLetter"/>
      <w:lvlText w:val="%8."/>
      <w:lvlJc w:val="left"/>
      <w:pPr>
        <w:ind w:left="6864" w:hanging="360"/>
      </w:pPr>
    </w:lvl>
    <w:lvl w:ilvl="8" w:tplc="4009001B" w:tentative="1">
      <w:start w:val="1"/>
      <w:numFmt w:val="lowerRoman"/>
      <w:lvlText w:val="%9."/>
      <w:lvlJc w:val="right"/>
      <w:pPr>
        <w:ind w:left="7584" w:hanging="180"/>
      </w:pPr>
    </w:lvl>
  </w:abstractNum>
  <w:abstractNum w:abstractNumId="12" w15:restartNumberingAfterBreak="0">
    <w:nsid w:val="23DE2DCA"/>
    <w:multiLevelType w:val="hybridMultilevel"/>
    <w:tmpl w:val="417ED62A"/>
    <w:lvl w:ilvl="0" w:tplc="36D28F20">
      <w:start w:val="1"/>
      <w:numFmt w:val="lowerLetter"/>
      <w:lvlText w:val="(%1)"/>
      <w:lvlJc w:val="left"/>
      <w:pPr>
        <w:ind w:left="2138" w:hanging="720"/>
      </w:pPr>
      <w:rPr>
        <w:rFonts w:hint="default"/>
      </w:rPr>
    </w:lvl>
    <w:lvl w:ilvl="1" w:tplc="40090019" w:tentative="1">
      <w:start w:val="1"/>
      <w:numFmt w:val="lowerLetter"/>
      <w:lvlText w:val="%2."/>
      <w:lvlJc w:val="left"/>
      <w:pPr>
        <w:ind w:left="2498" w:hanging="360"/>
      </w:pPr>
    </w:lvl>
    <w:lvl w:ilvl="2" w:tplc="4009001B" w:tentative="1">
      <w:start w:val="1"/>
      <w:numFmt w:val="lowerRoman"/>
      <w:lvlText w:val="%3."/>
      <w:lvlJc w:val="right"/>
      <w:pPr>
        <w:ind w:left="3218" w:hanging="180"/>
      </w:pPr>
    </w:lvl>
    <w:lvl w:ilvl="3" w:tplc="4009000F" w:tentative="1">
      <w:start w:val="1"/>
      <w:numFmt w:val="decimal"/>
      <w:lvlText w:val="%4."/>
      <w:lvlJc w:val="left"/>
      <w:pPr>
        <w:ind w:left="3938" w:hanging="360"/>
      </w:pPr>
    </w:lvl>
    <w:lvl w:ilvl="4" w:tplc="40090019" w:tentative="1">
      <w:start w:val="1"/>
      <w:numFmt w:val="lowerLetter"/>
      <w:lvlText w:val="%5."/>
      <w:lvlJc w:val="left"/>
      <w:pPr>
        <w:ind w:left="4658" w:hanging="360"/>
      </w:pPr>
    </w:lvl>
    <w:lvl w:ilvl="5" w:tplc="4009001B" w:tentative="1">
      <w:start w:val="1"/>
      <w:numFmt w:val="lowerRoman"/>
      <w:lvlText w:val="%6."/>
      <w:lvlJc w:val="right"/>
      <w:pPr>
        <w:ind w:left="5378" w:hanging="180"/>
      </w:pPr>
    </w:lvl>
    <w:lvl w:ilvl="6" w:tplc="4009000F" w:tentative="1">
      <w:start w:val="1"/>
      <w:numFmt w:val="decimal"/>
      <w:lvlText w:val="%7."/>
      <w:lvlJc w:val="left"/>
      <w:pPr>
        <w:ind w:left="6098" w:hanging="360"/>
      </w:pPr>
    </w:lvl>
    <w:lvl w:ilvl="7" w:tplc="40090019" w:tentative="1">
      <w:start w:val="1"/>
      <w:numFmt w:val="lowerLetter"/>
      <w:lvlText w:val="%8."/>
      <w:lvlJc w:val="left"/>
      <w:pPr>
        <w:ind w:left="6818" w:hanging="360"/>
      </w:pPr>
    </w:lvl>
    <w:lvl w:ilvl="8" w:tplc="4009001B" w:tentative="1">
      <w:start w:val="1"/>
      <w:numFmt w:val="lowerRoman"/>
      <w:lvlText w:val="%9."/>
      <w:lvlJc w:val="right"/>
      <w:pPr>
        <w:ind w:left="7538" w:hanging="180"/>
      </w:pPr>
    </w:lvl>
  </w:abstractNum>
  <w:abstractNum w:abstractNumId="13" w15:restartNumberingAfterBreak="0">
    <w:nsid w:val="24016C45"/>
    <w:multiLevelType w:val="hybridMultilevel"/>
    <w:tmpl w:val="D32A7010"/>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4" w15:restartNumberingAfterBreak="0">
    <w:nsid w:val="24D12AD8"/>
    <w:multiLevelType w:val="hybridMultilevel"/>
    <w:tmpl w:val="1A20B044"/>
    <w:lvl w:ilvl="0" w:tplc="1310BFDE">
      <w:start w:val="1"/>
      <w:numFmt w:val="lowerLetter"/>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 w15:restartNumberingAfterBreak="0">
    <w:nsid w:val="28C3686A"/>
    <w:multiLevelType w:val="hybridMultilevel"/>
    <w:tmpl w:val="BDB42BD6"/>
    <w:lvl w:ilvl="0" w:tplc="DD30F668">
      <w:start w:val="1"/>
      <w:numFmt w:val="lowerLetter"/>
      <w:lvlText w:val="(%1)"/>
      <w:lvlJc w:val="left"/>
      <w:pPr>
        <w:ind w:left="1800" w:hanging="72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6" w15:restartNumberingAfterBreak="0">
    <w:nsid w:val="37086B35"/>
    <w:multiLevelType w:val="hybridMultilevel"/>
    <w:tmpl w:val="FE62C142"/>
    <w:lvl w:ilvl="0" w:tplc="479ECBCC">
      <w:start w:val="1"/>
      <w:numFmt w:val="lowerRoman"/>
      <w:lvlText w:val="%1."/>
      <w:lvlJc w:val="left"/>
      <w:pPr>
        <w:ind w:left="2858" w:hanging="720"/>
      </w:pPr>
      <w:rPr>
        <w:rFonts w:hint="default"/>
      </w:rPr>
    </w:lvl>
    <w:lvl w:ilvl="1" w:tplc="40090019" w:tentative="1">
      <w:start w:val="1"/>
      <w:numFmt w:val="lowerLetter"/>
      <w:lvlText w:val="%2."/>
      <w:lvlJc w:val="left"/>
      <w:pPr>
        <w:ind w:left="3218" w:hanging="360"/>
      </w:pPr>
    </w:lvl>
    <w:lvl w:ilvl="2" w:tplc="4009001B" w:tentative="1">
      <w:start w:val="1"/>
      <w:numFmt w:val="lowerRoman"/>
      <w:lvlText w:val="%3."/>
      <w:lvlJc w:val="right"/>
      <w:pPr>
        <w:ind w:left="3938" w:hanging="180"/>
      </w:pPr>
    </w:lvl>
    <w:lvl w:ilvl="3" w:tplc="4009000F" w:tentative="1">
      <w:start w:val="1"/>
      <w:numFmt w:val="decimal"/>
      <w:lvlText w:val="%4."/>
      <w:lvlJc w:val="left"/>
      <w:pPr>
        <w:ind w:left="4658" w:hanging="360"/>
      </w:pPr>
    </w:lvl>
    <w:lvl w:ilvl="4" w:tplc="40090019" w:tentative="1">
      <w:start w:val="1"/>
      <w:numFmt w:val="lowerLetter"/>
      <w:lvlText w:val="%5."/>
      <w:lvlJc w:val="left"/>
      <w:pPr>
        <w:ind w:left="5378" w:hanging="360"/>
      </w:pPr>
    </w:lvl>
    <w:lvl w:ilvl="5" w:tplc="4009001B" w:tentative="1">
      <w:start w:val="1"/>
      <w:numFmt w:val="lowerRoman"/>
      <w:lvlText w:val="%6."/>
      <w:lvlJc w:val="right"/>
      <w:pPr>
        <w:ind w:left="6098" w:hanging="180"/>
      </w:pPr>
    </w:lvl>
    <w:lvl w:ilvl="6" w:tplc="4009000F" w:tentative="1">
      <w:start w:val="1"/>
      <w:numFmt w:val="decimal"/>
      <w:lvlText w:val="%7."/>
      <w:lvlJc w:val="left"/>
      <w:pPr>
        <w:ind w:left="6818" w:hanging="360"/>
      </w:pPr>
    </w:lvl>
    <w:lvl w:ilvl="7" w:tplc="40090019" w:tentative="1">
      <w:start w:val="1"/>
      <w:numFmt w:val="lowerLetter"/>
      <w:lvlText w:val="%8."/>
      <w:lvlJc w:val="left"/>
      <w:pPr>
        <w:ind w:left="7538" w:hanging="360"/>
      </w:pPr>
    </w:lvl>
    <w:lvl w:ilvl="8" w:tplc="4009001B" w:tentative="1">
      <w:start w:val="1"/>
      <w:numFmt w:val="lowerRoman"/>
      <w:lvlText w:val="%9."/>
      <w:lvlJc w:val="right"/>
      <w:pPr>
        <w:ind w:left="8258" w:hanging="180"/>
      </w:pPr>
    </w:lvl>
  </w:abstractNum>
  <w:abstractNum w:abstractNumId="17" w15:restartNumberingAfterBreak="0">
    <w:nsid w:val="3ACE24D6"/>
    <w:multiLevelType w:val="hybridMultilevel"/>
    <w:tmpl w:val="2F5AF26C"/>
    <w:lvl w:ilvl="0" w:tplc="E5E04F28">
      <w:start w:val="1"/>
      <w:numFmt w:val="lowerRoman"/>
      <w:lvlText w:val="%1."/>
      <w:lvlJc w:val="left"/>
      <w:pPr>
        <w:ind w:left="2520" w:hanging="720"/>
      </w:pPr>
      <w:rPr>
        <w:rFonts w:hint="default"/>
      </w:r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18" w15:restartNumberingAfterBreak="0">
    <w:nsid w:val="3BDE76DC"/>
    <w:multiLevelType w:val="hybridMultilevel"/>
    <w:tmpl w:val="377E2E26"/>
    <w:lvl w:ilvl="0" w:tplc="F25A10E8">
      <w:numFmt w:val="bullet"/>
      <w:lvlText w:val=""/>
      <w:lvlJc w:val="left"/>
      <w:pPr>
        <w:ind w:left="827" w:hanging="360"/>
      </w:pPr>
      <w:rPr>
        <w:rFonts w:ascii="Wingdings" w:eastAsia="Wingdings" w:hAnsi="Wingdings" w:cs="Wingdings" w:hint="default"/>
        <w:w w:val="100"/>
        <w:sz w:val="28"/>
        <w:szCs w:val="28"/>
        <w:lang w:val="en-US" w:eastAsia="en-US" w:bidi="ar-SA"/>
      </w:rPr>
    </w:lvl>
    <w:lvl w:ilvl="1" w:tplc="F7D443EA">
      <w:numFmt w:val="bullet"/>
      <w:lvlText w:val="•"/>
      <w:lvlJc w:val="left"/>
      <w:pPr>
        <w:ind w:left="1381" w:hanging="360"/>
      </w:pPr>
      <w:rPr>
        <w:rFonts w:hint="default"/>
        <w:lang w:val="en-US" w:eastAsia="en-US" w:bidi="ar-SA"/>
      </w:rPr>
    </w:lvl>
    <w:lvl w:ilvl="2" w:tplc="DC1CC98A">
      <w:numFmt w:val="bullet"/>
      <w:lvlText w:val="•"/>
      <w:lvlJc w:val="left"/>
      <w:pPr>
        <w:ind w:left="1943" w:hanging="360"/>
      </w:pPr>
      <w:rPr>
        <w:rFonts w:hint="default"/>
        <w:lang w:val="en-US" w:eastAsia="en-US" w:bidi="ar-SA"/>
      </w:rPr>
    </w:lvl>
    <w:lvl w:ilvl="3" w:tplc="5A780A2A">
      <w:numFmt w:val="bullet"/>
      <w:lvlText w:val="•"/>
      <w:lvlJc w:val="left"/>
      <w:pPr>
        <w:ind w:left="2504" w:hanging="360"/>
      </w:pPr>
      <w:rPr>
        <w:rFonts w:hint="default"/>
        <w:lang w:val="en-US" w:eastAsia="en-US" w:bidi="ar-SA"/>
      </w:rPr>
    </w:lvl>
    <w:lvl w:ilvl="4" w:tplc="56DCA7BC">
      <w:numFmt w:val="bullet"/>
      <w:lvlText w:val="•"/>
      <w:lvlJc w:val="left"/>
      <w:pPr>
        <w:ind w:left="3066" w:hanging="360"/>
      </w:pPr>
      <w:rPr>
        <w:rFonts w:hint="default"/>
        <w:lang w:val="en-US" w:eastAsia="en-US" w:bidi="ar-SA"/>
      </w:rPr>
    </w:lvl>
    <w:lvl w:ilvl="5" w:tplc="47969A06">
      <w:numFmt w:val="bullet"/>
      <w:lvlText w:val="•"/>
      <w:lvlJc w:val="left"/>
      <w:pPr>
        <w:ind w:left="3627" w:hanging="360"/>
      </w:pPr>
      <w:rPr>
        <w:rFonts w:hint="default"/>
        <w:lang w:val="en-US" w:eastAsia="en-US" w:bidi="ar-SA"/>
      </w:rPr>
    </w:lvl>
    <w:lvl w:ilvl="6" w:tplc="45240C3A">
      <w:numFmt w:val="bullet"/>
      <w:lvlText w:val="•"/>
      <w:lvlJc w:val="left"/>
      <w:pPr>
        <w:ind w:left="4189" w:hanging="360"/>
      </w:pPr>
      <w:rPr>
        <w:rFonts w:hint="default"/>
        <w:lang w:val="en-US" w:eastAsia="en-US" w:bidi="ar-SA"/>
      </w:rPr>
    </w:lvl>
    <w:lvl w:ilvl="7" w:tplc="575AA5D2">
      <w:numFmt w:val="bullet"/>
      <w:lvlText w:val="•"/>
      <w:lvlJc w:val="left"/>
      <w:pPr>
        <w:ind w:left="4750" w:hanging="360"/>
      </w:pPr>
      <w:rPr>
        <w:rFonts w:hint="default"/>
        <w:lang w:val="en-US" w:eastAsia="en-US" w:bidi="ar-SA"/>
      </w:rPr>
    </w:lvl>
    <w:lvl w:ilvl="8" w:tplc="E36AFC6A">
      <w:numFmt w:val="bullet"/>
      <w:lvlText w:val="•"/>
      <w:lvlJc w:val="left"/>
      <w:pPr>
        <w:ind w:left="5312" w:hanging="360"/>
      </w:pPr>
      <w:rPr>
        <w:rFonts w:hint="default"/>
        <w:lang w:val="en-US" w:eastAsia="en-US" w:bidi="ar-SA"/>
      </w:rPr>
    </w:lvl>
  </w:abstractNum>
  <w:abstractNum w:abstractNumId="19" w15:restartNumberingAfterBreak="0">
    <w:nsid w:val="3CD213A0"/>
    <w:multiLevelType w:val="hybridMultilevel"/>
    <w:tmpl w:val="07826144"/>
    <w:lvl w:ilvl="0" w:tplc="E736A8D2">
      <w:start w:val="1"/>
      <w:numFmt w:val="lowerLetter"/>
      <w:lvlText w:val="(%1)"/>
      <w:lvlJc w:val="left"/>
      <w:pPr>
        <w:ind w:left="2138" w:hanging="720"/>
      </w:pPr>
      <w:rPr>
        <w:rFonts w:hint="default"/>
      </w:rPr>
    </w:lvl>
    <w:lvl w:ilvl="1" w:tplc="40090019" w:tentative="1">
      <w:start w:val="1"/>
      <w:numFmt w:val="lowerLetter"/>
      <w:lvlText w:val="%2."/>
      <w:lvlJc w:val="left"/>
      <w:pPr>
        <w:ind w:left="2498" w:hanging="360"/>
      </w:pPr>
    </w:lvl>
    <w:lvl w:ilvl="2" w:tplc="4009001B" w:tentative="1">
      <w:start w:val="1"/>
      <w:numFmt w:val="lowerRoman"/>
      <w:lvlText w:val="%3."/>
      <w:lvlJc w:val="right"/>
      <w:pPr>
        <w:ind w:left="3218" w:hanging="180"/>
      </w:pPr>
    </w:lvl>
    <w:lvl w:ilvl="3" w:tplc="4009000F" w:tentative="1">
      <w:start w:val="1"/>
      <w:numFmt w:val="decimal"/>
      <w:lvlText w:val="%4."/>
      <w:lvlJc w:val="left"/>
      <w:pPr>
        <w:ind w:left="3938" w:hanging="360"/>
      </w:pPr>
    </w:lvl>
    <w:lvl w:ilvl="4" w:tplc="40090019" w:tentative="1">
      <w:start w:val="1"/>
      <w:numFmt w:val="lowerLetter"/>
      <w:lvlText w:val="%5."/>
      <w:lvlJc w:val="left"/>
      <w:pPr>
        <w:ind w:left="4658" w:hanging="360"/>
      </w:pPr>
    </w:lvl>
    <w:lvl w:ilvl="5" w:tplc="4009001B" w:tentative="1">
      <w:start w:val="1"/>
      <w:numFmt w:val="lowerRoman"/>
      <w:lvlText w:val="%6."/>
      <w:lvlJc w:val="right"/>
      <w:pPr>
        <w:ind w:left="5378" w:hanging="180"/>
      </w:pPr>
    </w:lvl>
    <w:lvl w:ilvl="6" w:tplc="4009000F" w:tentative="1">
      <w:start w:val="1"/>
      <w:numFmt w:val="decimal"/>
      <w:lvlText w:val="%7."/>
      <w:lvlJc w:val="left"/>
      <w:pPr>
        <w:ind w:left="6098" w:hanging="360"/>
      </w:pPr>
    </w:lvl>
    <w:lvl w:ilvl="7" w:tplc="40090019" w:tentative="1">
      <w:start w:val="1"/>
      <w:numFmt w:val="lowerLetter"/>
      <w:lvlText w:val="%8."/>
      <w:lvlJc w:val="left"/>
      <w:pPr>
        <w:ind w:left="6818" w:hanging="360"/>
      </w:pPr>
    </w:lvl>
    <w:lvl w:ilvl="8" w:tplc="4009001B" w:tentative="1">
      <w:start w:val="1"/>
      <w:numFmt w:val="lowerRoman"/>
      <w:lvlText w:val="%9."/>
      <w:lvlJc w:val="right"/>
      <w:pPr>
        <w:ind w:left="7538" w:hanging="180"/>
      </w:pPr>
    </w:lvl>
  </w:abstractNum>
  <w:abstractNum w:abstractNumId="20" w15:restartNumberingAfterBreak="0">
    <w:nsid w:val="41E64EC5"/>
    <w:multiLevelType w:val="hybridMultilevel"/>
    <w:tmpl w:val="4776FA2E"/>
    <w:lvl w:ilvl="0" w:tplc="A26465C6">
      <w:start w:val="1"/>
      <w:numFmt w:val="lowerLetter"/>
      <w:lvlText w:val="(%1)"/>
      <w:lvlJc w:val="left"/>
      <w:pPr>
        <w:ind w:left="1854" w:hanging="360"/>
      </w:pPr>
      <w:rPr>
        <w:rFonts w:hint="default"/>
        <w:spacing w:val="0"/>
        <w:w w:val="104"/>
        <w:lang w:val="en-US" w:eastAsia="en-US" w:bidi="ar-SA"/>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21" w15:restartNumberingAfterBreak="0">
    <w:nsid w:val="41F51A89"/>
    <w:multiLevelType w:val="hybridMultilevel"/>
    <w:tmpl w:val="45B6D5B2"/>
    <w:lvl w:ilvl="0" w:tplc="A07A01E0">
      <w:start w:val="1"/>
      <w:numFmt w:val="lowerLetter"/>
      <w:lvlText w:val="(%1)"/>
      <w:lvlJc w:val="left"/>
      <w:pPr>
        <w:ind w:left="1800" w:hanging="72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2" w15:restartNumberingAfterBreak="0">
    <w:nsid w:val="424632CB"/>
    <w:multiLevelType w:val="hybridMultilevel"/>
    <w:tmpl w:val="733E86D0"/>
    <w:lvl w:ilvl="0" w:tplc="FDEAC5D0">
      <w:start w:val="1"/>
      <w:numFmt w:val="lowerLetter"/>
      <w:lvlText w:val="(%1)"/>
      <w:lvlJc w:val="left"/>
      <w:pPr>
        <w:ind w:left="1800" w:hanging="72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3" w15:restartNumberingAfterBreak="0">
    <w:nsid w:val="4368359A"/>
    <w:multiLevelType w:val="hybridMultilevel"/>
    <w:tmpl w:val="2F1E05C4"/>
    <w:lvl w:ilvl="0" w:tplc="3586CB5C">
      <w:start w:val="1"/>
      <w:numFmt w:val="lowerRoman"/>
      <w:lvlText w:val="%1."/>
      <w:lvlJc w:val="left"/>
      <w:pPr>
        <w:ind w:left="2520" w:hanging="720"/>
      </w:pPr>
      <w:rPr>
        <w:rFonts w:hint="default"/>
      </w:r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24" w15:restartNumberingAfterBreak="0">
    <w:nsid w:val="45DE09E2"/>
    <w:multiLevelType w:val="hybridMultilevel"/>
    <w:tmpl w:val="2E828642"/>
    <w:lvl w:ilvl="0" w:tplc="03CC05EA">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5" w15:restartNumberingAfterBreak="0">
    <w:nsid w:val="464C24CE"/>
    <w:multiLevelType w:val="hybridMultilevel"/>
    <w:tmpl w:val="A586A878"/>
    <w:lvl w:ilvl="0" w:tplc="12048B46">
      <w:start w:val="1"/>
      <w:numFmt w:val="lowerLetter"/>
      <w:lvlText w:val="(%1)"/>
      <w:lvlJc w:val="left"/>
      <w:pPr>
        <w:ind w:left="1800" w:hanging="72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6" w15:restartNumberingAfterBreak="0">
    <w:nsid w:val="4AFC66CB"/>
    <w:multiLevelType w:val="multilevel"/>
    <w:tmpl w:val="582AD44A"/>
    <w:lvl w:ilvl="0">
      <w:start w:val="1"/>
      <w:numFmt w:val="decimal"/>
      <w:lvlText w:val="%1."/>
      <w:lvlJc w:val="left"/>
      <w:pPr>
        <w:ind w:left="720" w:hanging="360"/>
      </w:pPr>
      <w:rPr>
        <w:rFonts w:hint="default"/>
      </w:rPr>
    </w:lvl>
    <w:lvl w:ilvl="1">
      <w:start w:val="1"/>
      <w:numFmt w:val="lowerRoman"/>
      <w:lvlText w:val="(%2)"/>
      <w:lvlJc w:val="left"/>
      <w:pPr>
        <w:ind w:left="1080" w:hanging="360"/>
      </w:pPr>
      <w:rPr>
        <w:rFonts w:hint="default"/>
        <w:spacing w:val="-3"/>
        <w:w w:val="100"/>
        <w:lang w:val="en-US" w:eastAsia="en-US" w:bidi="ar-SA"/>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7" w15:restartNumberingAfterBreak="0">
    <w:nsid w:val="4B746DF2"/>
    <w:multiLevelType w:val="hybridMultilevel"/>
    <w:tmpl w:val="2B6C1226"/>
    <w:lvl w:ilvl="0" w:tplc="8780D6EE">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8" w15:restartNumberingAfterBreak="0">
    <w:nsid w:val="56E72ADC"/>
    <w:multiLevelType w:val="hybridMultilevel"/>
    <w:tmpl w:val="CD0CFDFA"/>
    <w:lvl w:ilvl="0" w:tplc="F864CEC6">
      <w:start w:val="1"/>
      <w:numFmt w:val="lowerRoman"/>
      <w:lvlText w:val="(%1)"/>
      <w:lvlJc w:val="left"/>
      <w:pPr>
        <w:ind w:left="1800" w:hanging="360"/>
      </w:pPr>
      <w:rPr>
        <w:rFonts w:hint="default"/>
        <w:spacing w:val="-3"/>
        <w:w w:val="100"/>
        <w:lang w:val="en-US" w:eastAsia="en-US" w:bidi="ar-SA"/>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29" w15:restartNumberingAfterBreak="0">
    <w:nsid w:val="5B995850"/>
    <w:multiLevelType w:val="hybridMultilevel"/>
    <w:tmpl w:val="FE8CCA0E"/>
    <w:lvl w:ilvl="0" w:tplc="F8C8DC68">
      <w:start w:val="1"/>
      <w:numFmt w:val="lowerLetter"/>
      <w:lvlText w:val="(%1)"/>
      <w:lvlJc w:val="left"/>
      <w:pPr>
        <w:ind w:left="2138" w:hanging="720"/>
      </w:pPr>
      <w:rPr>
        <w:rFonts w:hint="default"/>
      </w:rPr>
    </w:lvl>
    <w:lvl w:ilvl="1" w:tplc="40090019" w:tentative="1">
      <w:start w:val="1"/>
      <w:numFmt w:val="lowerLetter"/>
      <w:lvlText w:val="%2."/>
      <w:lvlJc w:val="left"/>
      <w:pPr>
        <w:ind w:left="2498" w:hanging="360"/>
      </w:pPr>
    </w:lvl>
    <w:lvl w:ilvl="2" w:tplc="4009001B" w:tentative="1">
      <w:start w:val="1"/>
      <w:numFmt w:val="lowerRoman"/>
      <w:lvlText w:val="%3."/>
      <w:lvlJc w:val="right"/>
      <w:pPr>
        <w:ind w:left="3218" w:hanging="180"/>
      </w:pPr>
    </w:lvl>
    <w:lvl w:ilvl="3" w:tplc="4009000F" w:tentative="1">
      <w:start w:val="1"/>
      <w:numFmt w:val="decimal"/>
      <w:lvlText w:val="%4."/>
      <w:lvlJc w:val="left"/>
      <w:pPr>
        <w:ind w:left="3938" w:hanging="360"/>
      </w:pPr>
    </w:lvl>
    <w:lvl w:ilvl="4" w:tplc="40090019" w:tentative="1">
      <w:start w:val="1"/>
      <w:numFmt w:val="lowerLetter"/>
      <w:lvlText w:val="%5."/>
      <w:lvlJc w:val="left"/>
      <w:pPr>
        <w:ind w:left="4658" w:hanging="360"/>
      </w:pPr>
    </w:lvl>
    <w:lvl w:ilvl="5" w:tplc="4009001B" w:tentative="1">
      <w:start w:val="1"/>
      <w:numFmt w:val="lowerRoman"/>
      <w:lvlText w:val="%6."/>
      <w:lvlJc w:val="right"/>
      <w:pPr>
        <w:ind w:left="5378" w:hanging="180"/>
      </w:pPr>
    </w:lvl>
    <w:lvl w:ilvl="6" w:tplc="4009000F" w:tentative="1">
      <w:start w:val="1"/>
      <w:numFmt w:val="decimal"/>
      <w:lvlText w:val="%7."/>
      <w:lvlJc w:val="left"/>
      <w:pPr>
        <w:ind w:left="6098" w:hanging="360"/>
      </w:pPr>
    </w:lvl>
    <w:lvl w:ilvl="7" w:tplc="40090019" w:tentative="1">
      <w:start w:val="1"/>
      <w:numFmt w:val="lowerLetter"/>
      <w:lvlText w:val="%8."/>
      <w:lvlJc w:val="left"/>
      <w:pPr>
        <w:ind w:left="6818" w:hanging="360"/>
      </w:pPr>
    </w:lvl>
    <w:lvl w:ilvl="8" w:tplc="4009001B" w:tentative="1">
      <w:start w:val="1"/>
      <w:numFmt w:val="lowerRoman"/>
      <w:lvlText w:val="%9."/>
      <w:lvlJc w:val="right"/>
      <w:pPr>
        <w:ind w:left="7538" w:hanging="180"/>
      </w:pPr>
    </w:lvl>
  </w:abstractNum>
  <w:abstractNum w:abstractNumId="30" w15:restartNumberingAfterBreak="0">
    <w:nsid w:val="5CDE6D92"/>
    <w:multiLevelType w:val="hybridMultilevel"/>
    <w:tmpl w:val="0BE6FA2C"/>
    <w:lvl w:ilvl="0" w:tplc="B270243A">
      <w:start w:val="1"/>
      <w:numFmt w:val="lowerLetter"/>
      <w:lvlText w:val="(%1)"/>
      <w:lvlJc w:val="left"/>
      <w:pPr>
        <w:ind w:left="1800" w:hanging="72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1" w15:restartNumberingAfterBreak="0">
    <w:nsid w:val="5DE72DCE"/>
    <w:multiLevelType w:val="hybridMultilevel"/>
    <w:tmpl w:val="E1169802"/>
    <w:lvl w:ilvl="0" w:tplc="40090017">
      <w:start w:val="1"/>
      <w:numFmt w:val="lowerLetter"/>
      <w:lvlText w:val="%1)"/>
      <w:lvlJc w:val="left"/>
      <w:pPr>
        <w:ind w:left="1854" w:hanging="360"/>
      </w:pPr>
    </w:lvl>
    <w:lvl w:ilvl="1" w:tplc="40090019" w:tentative="1">
      <w:start w:val="1"/>
      <w:numFmt w:val="lowerLetter"/>
      <w:lvlText w:val="%2."/>
      <w:lvlJc w:val="left"/>
      <w:pPr>
        <w:ind w:left="2574" w:hanging="360"/>
      </w:pPr>
    </w:lvl>
    <w:lvl w:ilvl="2" w:tplc="4009001B" w:tentative="1">
      <w:start w:val="1"/>
      <w:numFmt w:val="lowerRoman"/>
      <w:lvlText w:val="%3."/>
      <w:lvlJc w:val="right"/>
      <w:pPr>
        <w:ind w:left="3294" w:hanging="180"/>
      </w:pPr>
    </w:lvl>
    <w:lvl w:ilvl="3" w:tplc="4009000F" w:tentative="1">
      <w:start w:val="1"/>
      <w:numFmt w:val="decimal"/>
      <w:lvlText w:val="%4."/>
      <w:lvlJc w:val="left"/>
      <w:pPr>
        <w:ind w:left="4014" w:hanging="360"/>
      </w:pPr>
    </w:lvl>
    <w:lvl w:ilvl="4" w:tplc="40090019" w:tentative="1">
      <w:start w:val="1"/>
      <w:numFmt w:val="lowerLetter"/>
      <w:lvlText w:val="%5."/>
      <w:lvlJc w:val="left"/>
      <w:pPr>
        <w:ind w:left="4734" w:hanging="360"/>
      </w:pPr>
    </w:lvl>
    <w:lvl w:ilvl="5" w:tplc="4009001B" w:tentative="1">
      <w:start w:val="1"/>
      <w:numFmt w:val="lowerRoman"/>
      <w:lvlText w:val="%6."/>
      <w:lvlJc w:val="right"/>
      <w:pPr>
        <w:ind w:left="5454" w:hanging="180"/>
      </w:pPr>
    </w:lvl>
    <w:lvl w:ilvl="6" w:tplc="4009000F" w:tentative="1">
      <w:start w:val="1"/>
      <w:numFmt w:val="decimal"/>
      <w:lvlText w:val="%7."/>
      <w:lvlJc w:val="left"/>
      <w:pPr>
        <w:ind w:left="6174" w:hanging="360"/>
      </w:pPr>
    </w:lvl>
    <w:lvl w:ilvl="7" w:tplc="40090019" w:tentative="1">
      <w:start w:val="1"/>
      <w:numFmt w:val="lowerLetter"/>
      <w:lvlText w:val="%8."/>
      <w:lvlJc w:val="left"/>
      <w:pPr>
        <w:ind w:left="6894" w:hanging="360"/>
      </w:pPr>
    </w:lvl>
    <w:lvl w:ilvl="8" w:tplc="4009001B" w:tentative="1">
      <w:start w:val="1"/>
      <w:numFmt w:val="lowerRoman"/>
      <w:lvlText w:val="%9."/>
      <w:lvlJc w:val="right"/>
      <w:pPr>
        <w:ind w:left="7614" w:hanging="180"/>
      </w:pPr>
    </w:lvl>
  </w:abstractNum>
  <w:abstractNum w:abstractNumId="32" w15:restartNumberingAfterBreak="0">
    <w:nsid w:val="636451C7"/>
    <w:multiLevelType w:val="hybridMultilevel"/>
    <w:tmpl w:val="EB5E0620"/>
    <w:lvl w:ilvl="0" w:tplc="4009001B">
      <w:start w:val="1"/>
      <w:numFmt w:val="lowerRoman"/>
      <w:lvlText w:val="%1."/>
      <w:lvlJc w:val="right"/>
      <w:pPr>
        <w:ind w:left="2214" w:hanging="360"/>
      </w:pPr>
    </w:lvl>
    <w:lvl w:ilvl="1" w:tplc="40090019" w:tentative="1">
      <w:start w:val="1"/>
      <w:numFmt w:val="lowerLetter"/>
      <w:lvlText w:val="%2."/>
      <w:lvlJc w:val="left"/>
      <w:pPr>
        <w:ind w:left="2934" w:hanging="360"/>
      </w:pPr>
    </w:lvl>
    <w:lvl w:ilvl="2" w:tplc="4009001B" w:tentative="1">
      <w:start w:val="1"/>
      <w:numFmt w:val="lowerRoman"/>
      <w:lvlText w:val="%3."/>
      <w:lvlJc w:val="right"/>
      <w:pPr>
        <w:ind w:left="3654" w:hanging="180"/>
      </w:pPr>
    </w:lvl>
    <w:lvl w:ilvl="3" w:tplc="4009000F" w:tentative="1">
      <w:start w:val="1"/>
      <w:numFmt w:val="decimal"/>
      <w:lvlText w:val="%4."/>
      <w:lvlJc w:val="left"/>
      <w:pPr>
        <w:ind w:left="4374" w:hanging="360"/>
      </w:pPr>
    </w:lvl>
    <w:lvl w:ilvl="4" w:tplc="40090019" w:tentative="1">
      <w:start w:val="1"/>
      <w:numFmt w:val="lowerLetter"/>
      <w:lvlText w:val="%5."/>
      <w:lvlJc w:val="left"/>
      <w:pPr>
        <w:ind w:left="5094" w:hanging="360"/>
      </w:pPr>
    </w:lvl>
    <w:lvl w:ilvl="5" w:tplc="4009001B" w:tentative="1">
      <w:start w:val="1"/>
      <w:numFmt w:val="lowerRoman"/>
      <w:lvlText w:val="%6."/>
      <w:lvlJc w:val="right"/>
      <w:pPr>
        <w:ind w:left="5814" w:hanging="180"/>
      </w:pPr>
    </w:lvl>
    <w:lvl w:ilvl="6" w:tplc="4009000F" w:tentative="1">
      <w:start w:val="1"/>
      <w:numFmt w:val="decimal"/>
      <w:lvlText w:val="%7."/>
      <w:lvlJc w:val="left"/>
      <w:pPr>
        <w:ind w:left="6534" w:hanging="360"/>
      </w:pPr>
    </w:lvl>
    <w:lvl w:ilvl="7" w:tplc="40090019" w:tentative="1">
      <w:start w:val="1"/>
      <w:numFmt w:val="lowerLetter"/>
      <w:lvlText w:val="%8."/>
      <w:lvlJc w:val="left"/>
      <w:pPr>
        <w:ind w:left="7254" w:hanging="360"/>
      </w:pPr>
    </w:lvl>
    <w:lvl w:ilvl="8" w:tplc="4009001B" w:tentative="1">
      <w:start w:val="1"/>
      <w:numFmt w:val="lowerRoman"/>
      <w:lvlText w:val="%9."/>
      <w:lvlJc w:val="right"/>
      <w:pPr>
        <w:ind w:left="7974" w:hanging="180"/>
      </w:pPr>
    </w:lvl>
  </w:abstractNum>
  <w:abstractNum w:abstractNumId="33" w15:restartNumberingAfterBreak="0">
    <w:nsid w:val="671315AA"/>
    <w:multiLevelType w:val="hybridMultilevel"/>
    <w:tmpl w:val="11E4C788"/>
    <w:lvl w:ilvl="0" w:tplc="E4867D16">
      <w:start w:val="1"/>
      <w:numFmt w:val="lowerRoman"/>
      <w:lvlText w:val="%1."/>
      <w:lvlJc w:val="left"/>
      <w:pPr>
        <w:ind w:left="2520" w:hanging="720"/>
      </w:pPr>
      <w:rPr>
        <w:rFonts w:hint="default"/>
      </w:r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34" w15:restartNumberingAfterBreak="0">
    <w:nsid w:val="67962B8E"/>
    <w:multiLevelType w:val="hybridMultilevel"/>
    <w:tmpl w:val="08E6A2FE"/>
    <w:lvl w:ilvl="0" w:tplc="C1A08CCC">
      <w:start w:val="1"/>
      <w:numFmt w:val="lowerLetter"/>
      <w:lvlText w:val="(%1)"/>
      <w:lvlJc w:val="left"/>
      <w:pPr>
        <w:ind w:left="2138" w:hanging="720"/>
      </w:pPr>
      <w:rPr>
        <w:rFonts w:hint="default"/>
      </w:rPr>
    </w:lvl>
    <w:lvl w:ilvl="1" w:tplc="40090019" w:tentative="1">
      <w:start w:val="1"/>
      <w:numFmt w:val="lowerLetter"/>
      <w:lvlText w:val="%2."/>
      <w:lvlJc w:val="left"/>
      <w:pPr>
        <w:ind w:left="2498" w:hanging="360"/>
      </w:pPr>
    </w:lvl>
    <w:lvl w:ilvl="2" w:tplc="4009001B" w:tentative="1">
      <w:start w:val="1"/>
      <w:numFmt w:val="lowerRoman"/>
      <w:lvlText w:val="%3."/>
      <w:lvlJc w:val="right"/>
      <w:pPr>
        <w:ind w:left="3218" w:hanging="180"/>
      </w:pPr>
    </w:lvl>
    <w:lvl w:ilvl="3" w:tplc="4009000F" w:tentative="1">
      <w:start w:val="1"/>
      <w:numFmt w:val="decimal"/>
      <w:lvlText w:val="%4."/>
      <w:lvlJc w:val="left"/>
      <w:pPr>
        <w:ind w:left="3938" w:hanging="360"/>
      </w:pPr>
    </w:lvl>
    <w:lvl w:ilvl="4" w:tplc="40090019" w:tentative="1">
      <w:start w:val="1"/>
      <w:numFmt w:val="lowerLetter"/>
      <w:lvlText w:val="%5."/>
      <w:lvlJc w:val="left"/>
      <w:pPr>
        <w:ind w:left="4658" w:hanging="360"/>
      </w:pPr>
    </w:lvl>
    <w:lvl w:ilvl="5" w:tplc="4009001B" w:tentative="1">
      <w:start w:val="1"/>
      <w:numFmt w:val="lowerRoman"/>
      <w:lvlText w:val="%6."/>
      <w:lvlJc w:val="right"/>
      <w:pPr>
        <w:ind w:left="5378" w:hanging="180"/>
      </w:pPr>
    </w:lvl>
    <w:lvl w:ilvl="6" w:tplc="4009000F" w:tentative="1">
      <w:start w:val="1"/>
      <w:numFmt w:val="decimal"/>
      <w:lvlText w:val="%7."/>
      <w:lvlJc w:val="left"/>
      <w:pPr>
        <w:ind w:left="6098" w:hanging="360"/>
      </w:pPr>
    </w:lvl>
    <w:lvl w:ilvl="7" w:tplc="40090019" w:tentative="1">
      <w:start w:val="1"/>
      <w:numFmt w:val="lowerLetter"/>
      <w:lvlText w:val="%8."/>
      <w:lvlJc w:val="left"/>
      <w:pPr>
        <w:ind w:left="6818" w:hanging="360"/>
      </w:pPr>
    </w:lvl>
    <w:lvl w:ilvl="8" w:tplc="4009001B" w:tentative="1">
      <w:start w:val="1"/>
      <w:numFmt w:val="lowerRoman"/>
      <w:lvlText w:val="%9."/>
      <w:lvlJc w:val="right"/>
      <w:pPr>
        <w:ind w:left="7538" w:hanging="180"/>
      </w:pPr>
    </w:lvl>
  </w:abstractNum>
  <w:abstractNum w:abstractNumId="35" w15:restartNumberingAfterBreak="0">
    <w:nsid w:val="69A40D70"/>
    <w:multiLevelType w:val="hybridMultilevel"/>
    <w:tmpl w:val="1E54029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6AF33F5B"/>
    <w:multiLevelType w:val="hybridMultilevel"/>
    <w:tmpl w:val="C0E47058"/>
    <w:lvl w:ilvl="0" w:tplc="6888A5CA">
      <w:start w:val="1"/>
      <w:numFmt w:val="lowerLetter"/>
      <w:lvlText w:val="(%1)"/>
      <w:lvlJc w:val="left"/>
      <w:pPr>
        <w:ind w:left="2138" w:hanging="720"/>
      </w:pPr>
      <w:rPr>
        <w:rFonts w:hint="default"/>
      </w:rPr>
    </w:lvl>
    <w:lvl w:ilvl="1" w:tplc="40090019" w:tentative="1">
      <w:start w:val="1"/>
      <w:numFmt w:val="lowerLetter"/>
      <w:lvlText w:val="%2."/>
      <w:lvlJc w:val="left"/>
      <w:pPr>
        <w:ind w:left="2498" w:hanging="360"/>
      </w:pPr>
    </w:lvl>
    <w:lvl w:ilvl="2" w:tplc="4009001B" w:tentative="1">
      <w:start w:val="1"/>
      <w:numFmt w:val="lowerRoman"/>
      <w:lvlText w:val="%3."/>
      <w:lvlJc w:val="right"/>
      <w:pPr>
        <w:ind w:left="3218" w:hanging="180"/>
      </w:pPr>
    </w:lvl>
    <w:lvl w:ilvl="3" w:tplc="4009000F" w:tentative="1">
      <w:start w:val="1"/>
      <w:numFmt w:val="decimal"/>
      <w:lvlText w:val="%4."/>
      <w:lvlJc w:val="left"/>
      <w:pPr>
        <w:ind w:left="3938" w:hanging="360"/>
      </w:pPr>
    </w:lvl>
    <w:lvl w:ilvl="4" w:tplc="40090019" w:tentative="1">
      <w:start w:val="1"/>
      <w:numFmt w:val="lowerLetter"/>
      <w:lvlText w:val="%5."/>
      <w:lvlJc w:val="left"/>
      <w:pPr>
        <w:ind w:left="4658" w:hanging="360"/>
      </w:pPr>
    </w:lvl>
    <w:lvl w:ilvl="5" w:tplc="4009001B" w:tentative="1">
      <w:start w:val="1"/>
      <w:numFmt w:val="lowerRoman"/>
      <w:lvlText w:val="%6."/>
      <w:lvlJc w:val="right"/>
      <w:pPr>
        <w:ind w:left="5378" w:hanging="180"/>
      </w:pPr>
    </w:lvl>
    <w:lvl w:ilvl="6" w:tplc="4009000F" w:tentative="1">
      <w:start w:val="1"/>
      <w:numFmt w:val="decimal"/>
      <w:lvlText w:val="%7."/>
      <w:lvlJc w:val="left"/>
      <w:pPr>
        <w:ind w:left="6098" w:hanging="360"/>
      </w:pPr>
    </w:lvl>
    <w:lvl w:ilvl="7" w:tplc="40090019" w:tentative="1">
      <w:start w:val="1"/>
      <w:numFmt w:val="lowerLetter"/>
      <w:lvlText w:val="%8."/>
      <w:lvlJc w:val="left"/>
      <w:pPr>
        <w:ind w:left="6818" w:hanging="360"/>
      </w:pPr>
    </w:lvl>
    <w:lvl w:ilvl="8" w:tplc="4009001B" w:tentative="1">
      <w:start w:val="1"/>
      <w:numFmt w:val="lowerRoman"/>
      <w:lvlText w:val="%9."/>
      <w:lvlJc w:val="right"/>
      <w:pPr>
        <w:ind w:left="7538" w:hanging="180"/>
      </w:pPr>
    </w:lvl>
  </w:abstractNum>
  <w:abstractNum w:abstractNumId="37" w15:restartNumberingAfterBreak="0">
    <w:nsid w:val="7D794F8F"/>
    <w:multiLevelType w:val="hybridMultilevel"/>
    <w:tmpl w:val="D89C8D9A"/>
    <w:lvl w:ilvl="0" w:tplc="8952A3F8">
      <w:start w:val="1"/>
      <w:numFmt w:val="lowerLetter"/>
      <w:lvlText w:val="(%1)"/>
      <w:lvlJc w:val="left"/>
      <w:pPr>
        <w:ind w:left="1800" w:hanging="72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8" w15:restartNumberingAfterBreak="0">
    <w:nsid w:val="7F55356F"/>
    <w:multiLevelType w:val="hybridMultilevel"/>
    <w:tmpl w:val="1DF8F378"/>
    <w:lvl w:ilvl="0" w:tplc="E7E6E962">
      <w:numFmt w:val="bullet"/>
      <w:lvlText w:val=""/>
      <w:lvlJc w:val="left"/>
      <w:pPr>
        <w:ind w:left="827" w:hanging="360"/>
      </w:pPr>
      <w:rPr>
        <w:rFonts w:ascii="Wingdings" w:eastAsia="Wingdings" w:hAnsi="Wingdings" w:cs="Wingdings" w:hint="default"/>
        <w:w w:val="100"/>
        <w:sz w:val="28"/>
        <w:szCs w:val="28"/>
        <w:lang w:val="en-US" w:eastAsia="en-US" w:bidi="ar-SA"/>
      </w:rPr>
    </w:lvl>
    <w:lvl w:ilvl="1" w:tplc="0F684BCC">
      <w:numFmt w:val="bullet"/>
      <w:lvlText w:val="•"/>
      <w:lvlJc w:val="left"/>
      <w:pPr>
        <w:ind w:left="1381" w:hanging="360"/>
      </w:pPr>
      <w:rPr>
        <w:rFonts w:hint="default"/>
        <w:lang w:val="en-US" w:eastAsia="en-US" w:bidi="ar-SA"/>
      </w:rPr>
    </w:lvl>
    <w:lvl w:ilvl="2" w:tplc="1F7887A2">
      <w:numFmt w:val="bullet"/>
      <w:lvlText w:val="•"/>
      <w:lvlJc w:val="left"/>
      <w:pPr>
        <w:ind w:left="1943" w:hanging="360"/>
      </w:pPr>
      <w:rPr>
        <w:rFonts w:hint="default"/>
        <w:lang w:val="en-US" w:eastAsia="en-US" w:bidi="ar-SA"/>
      </w:rPr>
    </w:lvl>
    <w:lvl w:ilvl="3" w:tplc="C8E0D640">
      <w:numFmt w:val="bullet"/>
      <w:lvlText w:val="•"/>
      <w:lvlJc w:val="left"/>
      <w:pPr>
        <w:ind w:left="2504" w:hanging="360"/>
      </w:pPr>
      <w:rPr>
        <w:rFonts w:hint="default"/>
        <w:lang w:val="en-US" w:eastAsia="en-US" w:bidi="ar-SA"/>
      </w:rPr>
    </w:lvl>
    <w:lvl w:ilvl="4" w:tplc="D0C23ED8">
      <w:numFmt w:val="bullet"/>
      <w:lvlText w:val="•"/>
      <w:lvlJc w:val="left"/>
      <w:pPr>
        <w:ind w:left="3066" w:hanging="360"/>
      </w:pPr>
      <w:rPr>
        <w:rFonts w:hint="default"/>
        <w:lang w:val="en-US" w:eastAsia="en-US" w:bidi="ar-SA"/>
      </w:rPr>
    </w:lvl>
    <w:lvl w:ilvl="5" w:tplc="630EA284">
      <w:numFmt w:val="bullet"/>
      <w:lvlText w:val="•"/>
      <w:lvlJc w:val="left"/>
      <w:pPr>
        <w:ind w:left="3627" w:hanging="360"/>
      </w:pPr>
      <w:rPr>
        <w:rFonts w:hint="default"/>
        <w:lang w:val="en-US" w:eastAsia="en-US" w:bidi="ar-SA"/>
      </w:rPr>
    </w:lvl>
    <w:lvl w:ilvl="6" w:tplc="1B48F884">
      <w:numFmt w:val="bullet"/>
      <w:lvlText w:val="•"/>
      <w:lvlJc w:val="left"/>
      <w:pPr>
        <w:ind w:left="4189" w:hanging="360"/>
      </w:pPr>
      <w:rPr>
        <w:rFonts w:hint="default"/>
        <w:lang w:val="en-US" w:eastAsia="en-US" w:bidi="ar-SA"/>
      </w:rPr>
    </w:lvl>
    <w:lvl w:ilvl="7" w:tplc="7F266C22">
      <w:numFmt w:val="bullet"/>
      <w:lvlText w:val="•"/>
      <w:lvlJc w:val="left"/>
      <w:pPr>
        <w:ind w:left="4750" w:hanging="360"/>
      </w:pPr>
      <w:rPr>
        <w:rFonts w:hint="default"/>
        <w:lang w:val="en-US" w:eastAsia="en-US" w:bidi="ar-SA"/>
      </w:rPr>
    </w:lvl>
    <w:lvl w:ilvl="8" w:tplc="D444D952">
      <w:numFmt w:val="bullet"/>
      <w:lvlText w:val="•"/>
      <w:lvlJc w:val="left"/>
      <w:pPr>
        <w:ind w:left="5312" w:hanging="360"/>
      </w:pPr>
      <w:rPr>
        <w:rFonts w:hint="default"/>
        <w:lang w:val="en-US" w:eastAsia="en-US" w:bidi="ar-SA"/>
      </w:rPr>
    </w:lvl>
  </w:abstractNum>
  <w:num w:numId="1">
    <w:abstractNumId w:val="5"/>
  </w:num>
  <w:num w:numId="2">
    <w:abstractNumId w:val="35"/>
  </w:num>
  <w:num w:numId="3">
    <w:abstractNumId w:val="27"/>
  </w:num>
  <w:num w:numId="4">
    <w:abstractNumId w:val="26"/>
  </w:num>
  <w:num w:numId="5">
    <w:abstractNumId w:val="13"/>
  </w:num>
  <w:num w:numId="6">
    <w:abstractNumId w:val="3"/>
  </w:num>
  <w:num w:numId="7">
    <w:abstractNumId w:val="28"/>
  </w:num>
  <w:num w:numId="8">
    <w:abstractNumId w:val="9"/>
  </w:num>
  <w:num w:numId="9">
    <w:abstractNumId w:val="33"/>
  </w:num>
  <w:num w:numId="10">
    <w:abstractNumId w:val="24"/>
  </w:num>
  <w:num w:numId="11">
    <w:abstractNumId w:val="31"/>
  </w:num>
  <w:num w:numId="12">
    <w:abstractNumId w:val="20"/>
  </w:num>
  <w:num w:numId="13">
    <w:abstractNumId w:val="32"/>
  </w:num>
  <w:num w:numId="14">
    <w:abstractNumId w:val="37"/>
  </w:num>
  <w:num w:numId="15">
    <w:abstractNumId w:val="0"/>
  </w:num>
  <w:num w:numId="16">
    <w:abstractNumId w:val="21"/>
  </w:num>
  <w:num w:numId="17">
    <w:abstractNumId w:val="10"/>
  </w:num>
  <w:num w:numId="18">
    <w:abstractNumId w:val="11"/>
  </w:num>
  <w:num w:numId="19">
    <w:abstractNumId w:val="15"/>
  </w:num>
  <w:num w:numId="20">
    <w:abstractNumId w:val="22"/>
  </w:num>
  <w:num w:numId="21">
    <w:abstractNumId w:val="1"/>
  </w:num>
  <w:num w:numId="22">
    <w:abstractNumId w:val="17"/>
  </w:num>
  <w:num w:numId="23">
    <w:abstractNumId w:val="23"/>
  </w:num>
  <w:num w:numId="24">
    <w:abstractNumId w:val="30"/>
  </w:num>
  <w:num w:numId="25">
    <w:abstractNumId w:val="8"/>
  </w:num>
  <w:num w:numId="26">
    <w:abstractNumId w:val="25"/>
  </w:num>
  <w:num w:numId="27">
    <w:abstractNumId w:val="19"/>
  </w:num>
  <w:num w:numId="28">
    <w:abstractNumId w:val="7"/>
  </w:num>
  <w:num w:numId="29">
    <w:abstractNumId w:val="16"/>
  </w:num>
  <w:num w:numId="30">
    <w:abstractNumId w:val="4"/>
  </w:num>
  <w:num w:numId="31">
    <w:abstractNumId w:val="34"/>
  </w:num>
  <w:num w:numId="32">
    <w:abstractNumId w:val="36"/>
  </w:num>
  <w:num w:numId="33">
    <w:abstractNumId w:val="29"/>
  </w:num>
  <w:num w:numId="34">
    <w:abstractNumId w:val="18"/>
  </w:num>
  <w:num w:numId="35">
    <w:abstractNumId w:val="38"/>
  </w:num>
  <w:num w:numId="36">
    <w:abstractNumId w:val="12"/>
  </w:num>
  <w:num w:numId="37">
    <w:abstractNumId w:val="14"/>
  </w:num>
  <w:num w:numId="38">
    <w:abstractNumId w:val="2"/>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5EC"/>
    <w:rsid w:val="00023BCD"/>
    <w:rsid w:val="00074F43"/>
    <w:rsid w:val="00125E89"/>
    <w:rsid w:val="001865C8"/>
    <w:rsid w:val="001B22DB"/>
    <w:rsid w:val="00264878"/>
    <w:rsid w:val="00322252"/>
    <w:rsid w:val="003620BB"/>
    <w:rsid w:val="0037378A"/>
    <w:rsid w:val="003918B3"/>
    <w:rsid w:val="00487CBB"/>
    <w:rsid w:val="004C244E"/>
    <w:rsid w:val="004C7794"/>
    <w:rsid w:val="004E6F74"/>
    <w:rsid w:val="005105FA"/>
    <w:rsid w:val="0052126D"/>
    <w:rsid w:val="0055430B"/>
    <w:rsid w:val="0057067D"/>
    <w:rsid w:val="00681E9F"/>
    <w:rsid w:val="006A3A7C"/>
    <w:rsid w:val="006C48DC"/>
    <w:rsid w:val="007075A5"/>
    <w:rsid w:val="00714D7D"/>
    <w:rsid w:val="00747AC0"/>
    <w:rsid w:val="007C39D6"/>
    <w:rsid w:val="007C6EEA"/>
    <w:rsid w:val="007E6EAA"/>
    <w:rsid w:val="00803031"/>
    <w:rsid w:val="009B5AD9"/>
    <w:rsid w:val="00A0640F"/>
    <w:rsid w:val="00A225EC"/>
    <w:rsid w:val="00A65BB6"/>
    <w:rsid w:val="00A96D8D"/>
    <w:rsid w:val="00AF5695"/>
    <w:rsid w:val="00B1497C"/>
    <w:rsid w:val="00B255B7"/>
    <w:rsid w:val="00B73ED8"/>
    <w:rsid w:val="00BE0036"/>
    <w:rsid w:val="00C76095"/>
    <w:rsid w:val="00CA367C"/>
    <w:rsid w:val="00D36C5A"/>
    <w:rsid w:val="00D73B49"/>
    <w:rsid w:val="00D73C86"/>
    <w:rsid w:val="00D91425"/>
    <w:rsid w:val="00DB7CD4"/>
    <w:rsid w:val="00DE0528"/>
    <w:rsid w:val="00E2149A"/>
    <w:rsid w:val="00E45CFD"/>
    <w:rsid w:val="00E65A7B"/>
    <w:rsid w:val="00F867FF"/>
    <w:rsid w:val="00F87BA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9B9F0"/>
  <w15:chartTrackingRefBased/>
  <w15:docId w15:val="{FB368D93-96C5-482A-BCF1-1B065B128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225EC"/>
    <w:pPr>
      <w:widowControl w:val="0"/>
      <w:autoSpaceDE w:val="0"/>
      <w:autoSpaceDN w:val="0"/>
      <w:spacing w:after="0" w:line="240" w:lineRule="auto"/>
      <w:ind w:left="820" w:hanging="721"/>
      <w:jc w:val="both"/>
      <w:outlineLvl w:val="0"/>
    </w:pPr>
    <w:rPr>
      <w:rFonts w:ascii="Cambria" w:eastAsia="Cambria" w:hAnsi="Cambria" w:cs="Cambria"/>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25EC"/>
    <w:rPr>
      <w:rFonts w:ascii="Cambria" w:eastAsia="Cambria" w:hAnsi="Cambria" w:cs="Cambria"/>
      <w:b/>
      <w:bCs/>
      <w:sz w:val="28"/>
      <w:szCs w:val="28"/>
      <w:lang w:val="en-US"/>
    </w:rPr>
  </w:style>
  <w:style w:type="paragraph" w:styleId="BodyText">
    <w:name w:val="Body Text"/>
    <w:basedOn w:val="Normal"/>
    <w:link w:val="BodyTextChar"/>
    <w:uiPriority w:val="1"/>
    <w:qFormat/>
    <w:rsid w:val="00A225EC"/>
    <w:pPr>
      <w:widowControl w:val="0"/>
      <w:autoSpaceDE w:val="0"/>
      <w:autoSpaceDN w:val="0"/>
      <w:spacing w:after="0" w:line="240" w:lineRule="auto"/>
    </w:pPr>
    <w:rPr>
      <w:rFonts w:ascii="Cambria" w:eastAsia="Cambria" w:hAnsi="Cambria" w:cs="Cambria"/>
      <w:sz w:val="28"/>
      <w:szCs w:val="28"/>
      <w:lang w:val="en-US"/>
    </w:rPr>
  </w:style>
  <w:style w:type="character" w:customStyle="1" w:styleId="BodyTextChar">
    <w:name w:val="Body Text Char"/>
    <w:basedOn w:val="DefaultParagraphFont"/>
    <w:link w:val="BodyText"/>
    <w:uiPriority w:val="1"/>
    <w:rsid w:val="00A225EC"/>
    <w:rPr>
      <w:rFonts w:ascii="Cambria" w:eastAsia="Cambria" w:hAnsi="Cambria" w:cs="Cambria"/>
      <w:sz w:val="28"/>
      <w:szCs w:val="28"/>
      <w:lang w:val="en-US"/>
    </w:rPr>
  </w:style>
  <w:style w:type="paragraph" w:styleId="ListParagraph">
    <w:name w:val="List Paragraph"/>
    <w:basedOn w:val="Normal"/>
    <w:uiPriority w:val="1"/>
    <w:qFormat/>
    <w:rsid w:val="00A225EC"/>
    <w:pPr>
      <w:widowControl w:val="0"/>
      <w:autoSpaceDE w:val="0"/>
      <w:autoSpaceDN w:val="0"/>
      <w:spacing w:after="0" w:line="240" w:lineRule="auto"/>
      <w:ind w:left="820" w:hanging="360"/>
      <w:jc w:val="both"/>
    </w:pPr>
    <w:rPr>
      <w:rFonts w:ascii="Cambria" w:eastAsia="Cambria" w:hAnsi="Cambria" w:cs="Cambria"/>
      <w:lang w:val="en-US"/>
    </w:rPr>
  </w:style>
  <w:style w:type="character" w:styleId="CommentReference">
    <w:name w:val="annotation reference"/>
    <w:basedOn w:val="DefaultParagraphFont"/>
    <w:uiPriority w:val="99"/>
    <w:semiHidden/>
    <w:unhideWhenUsed/>
    <w:rsid w:val="00A225EC"/>
    <w:rPr>
      <w:sz w:val="16"/>
      <w:szCs w:val="16"/>
    </w:rPr>
  </w:style>
  <w:style w:type="paragraph" w:customStyle="1" w:styleId="TableParagraph">
    <w:name w:val="Table Paragraph"/>
    <w:basedOn w:val="Normal"/>
    <w:uiPriority w:val="1"/>
    <w:qFormat/>
    <w:rsid w:val="00CA367C"/>
    <w:pPr>
      <w:widowControl w:val="0"/>
      <w:autoSpaceDE w:val="0"/>
      <w:autoSpaceDN w:val="0"/>
      <w:spacing w:after="0" w:line="308" w:lineRule="exact"/>
      <w:ind w:left="108"/>
    </w:pPr>
    <w:rPr>
      <w:rFonts w:ascii="Cambria" w:eastAsia="Cambria" w:hAnsi="Cambria" w:cs="Cambr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19</Pages>
  <Words>5842</Words>
  <Characters>33305</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Anisha Gawde</dc:creator>
  <cp:keywords/>
  <dc:description/>
  <cp:lastModifiedBy>Anisha Gawde</cp:lastModifiedBy>
  <cp:revision>5</cp:revision>
  <dcterms:created xsi:type="dcterms:W3CDTF">2022-03-08T05:15:00Z</dcterms:created>
  <dcterms:modified xsi:type="dcterms:W3CDTF">2022-03-08T05:44:00Z</dcterms:modified>
</cp:coreProperties>
</file>