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F12F8" w14:textId="77777777" w:rsidR="00FA5F69" w:rsidRPr="007F62E3" w:rsidRDefault="00FA5F69" w:rsidP="00FA5F69">
      <w:pPr>
        <w:tabs>
          <w:tab w:val="left" w:pos="9900"/>
        </w:tabs>
        <w:ind w:right="-46"/>
        <w:jc w:val="right"/>
        <w:rPr>
          <w:rFonts w:ascii="Cambria" w:eastAsia="Cambria" w:hAnsi="Cambria" w:cs="Cambria"/>
          <w:kern w:val="2"/>
          <w:szCs w:val="20"/>
          <w14:ligatures w14:val="standardContextual"/>
        </w:rPr>
      </w:pPr>
      <w:r w:rsidRPr="007F62E3">
        <w:rPr>
          <w:rFonts w:ascii="Cambria" w:eastAsia="Cambria" w:hAnsi="Cambria" w:cs="Cambria"/>
          <w:noProof/>
          <w:kern w:val="2"/>
          <w:sz w:val="28"/>
          <w:szCs w:val="22"/>
          <w14:ligatures w14:val="standardContextual"/>
        </w:rPr>
        <w:drawing>
          <wp:anchor distT="0" distB="0" distL="114300" distR="114300" simplePos="0" relativeHeight="251659264" behindDoc="0" locked="0" layoutInCell="1" allowOverlap="0" wp14:anchorId="21793A18" wp14:editId="42B66B4F">
            <wp:simplePos x="0" y="0"/>
            <wp:positionH relativeFrom="column">
              <wp:posOffset>-15240</wp:posOffset>
            </wp:positionH>
            <wp:positionV relativeFrom="paragraph">
              <wp:posOffset>0</wp:posOffset>
            </wp:positionV>
            <wp:extent cx="995045" cy="995045"/>
            <wp:effectExtent l="0" t="0" r="0" b="6985"/>
            <wp:wrapThrough wrapText="bothSides">
              <wp:wrapPolygon edited="0">
                <wp:start x="0" y="0"/>
                <wp:lineTo x="0" y="21090"/>
                <wp:lineTo x="21090" y="21090"/>
                <wp:lineTo x="21090" y="0"/>
                <wp:lineTo x="0" y="0"/>
              </wp:wrapPolygon>
            </wp:wrapThrough>
            <wp:docPr id="151" name="Picture 151"/>
            <wp:cNvGraphicFramePr/>
            <a:graphic xmlns:a="http://schemas.openxmlformats.org/drawingml/2006/main">
              <a:graphicData uri="http://schemas.openxmlformats.org/drawingml/2006/picture">
                <pic:pic xmlns:pic="http://schemas.openxmlformats.org/drawingml/2006/picture">
                  <pic:nvPicPr>
                    <pic:cNvPr id="151" name="Picture 151"/>
                    <pic:cNvPicPr/>
                  </pic:nvPicPr>
                  <pic:blipFill>
                    <a:blip r:embed="rId7"/>
                    <a:stretch>
                      <a:fillRect/>
                    </a:stretch>
                  </pic:blipFill>
                  <pic:spPr>
                    <a:xfrm>
                      <a:off x="0" y="0"/>
                      <a:ext cx="995045" cy="995045"/>
                    </a:xfrm>
                    <a:prstGeom prst="rect">
                      <a:avLst/>
                    </a:prstGeom>
                  </pic:spPr>
                </pic:pic>
              </a:graphicData>
            </a:graphic>
            <wp14:sizeRelV relativeFrom="margin">
              <wp14:pctHeight>0</wp14:pctHeight>
            </wp14:sizeRelV>
          </wp:anchor>
        </w:drawing>
      </w:r>
      <w:r w:rsidRPr="007F62E3">
        <w:rPr>
          <w:rFonts w:ascii="Cambria" w:eastAsia="Cambria" w:hAnsi="Cambria" w:cs="Cambria"/>
          <w:kern w:val="2"/>
          <w:sz w:val="28"/>
          <w:szCs w:val="22"/>
          <w14:ligatures w14:val="standardContextual"/>
        </w:rPr>
        <w:t xml:space="preserve"> R</w:t>
      </w:r>
      <w:r w:rsidRPr="007F62E3">
        <w:rPr>
          <w:rFonts w:ascii="Cambria" w:eastAsia="Cambria" w:hAnsi="Cambria" w:cs="Cambria"/>
          <w:kern w:val="2"/>
          <w:szCs w:val="20"/>
          <w14:ligatures w14:val="standardContextual"/>
        </w:rPr>
        <w:t>egd. Office:   Unit No 12 A-10,</w:t>
      </w:r>
    </w:p>
    <w:p w14:paraId="7667A455" w14:textId="77777777" w:rsidR="00FA5F69" w:rsidRPr="007F62E3" w:rsidRDefault="00FA5F69" w:rsidP="00FA5F69">
      <w:pPr>
        <w:tabs>
          <w:tab w:val="left" w:pos="9900"/>
        </w:tabs>
        <w:ind w:right="-46"/>
        <w:jc w:val="right"/>
        <w:rPr>
          <w:rFonts w:ascii="Cambria" w:eastAsia="Cambria" w:hAnsi="Cambria" w:cs="Cambria"/>
          <w:kern w:val="2"/>
          <w:szCs w:val="20"/>
          <w14:ligatures w14:val="standardContextual"/>
        </w:rPr>
      </w:pPr>
      <w:r w:rsidRPr="007F62E3">
        <w:rPr>
          <w:rFonts w:ascii="Cambria" w:eastAsia="Cambria" w:hAnsi="Cambria" w:cs="Cambria"/>
          <w:kern w:val="2"/>
          <w:szCs w:val="20"/>
          <w14:ligatures w14:val="standardContextual"/>
        </w:rPr>
        <w:t>13th floor, Parinee Crescenzo,</w:t>
      </w:r>
    </w:p>
    <w:p w14:paraId="011854D5" w14:textId="77777777" w:rsidR="00FA5F69" w:rsidRPr="007F62E3" w:rsidRDefault="00FA5F69" w:rsidP="00FA5F69">
      <w:pPr>
        <w:tabs>
          <w:tab w:val="left" w:pos="9900"/>
        </w:tabs>
        <w:ind w:right="-46"/>
        <w:jc w:val="right"/>
        <w:rPr>
          <w:rFonts w:ascii="Cambria" w:eastAsia="Cambria" w:hAnsi="Cambria" w:cs="Cambria"/>
          <w:kern w:val="2"/>
          <w:szCs w:val="20"/>
          <w14:ligatures w14:val="standardContextual"/>
        </w:rPr>
      </w:pPr>
      <w:r w:rsidRPr="007F62E3">
        <w:rPr>
          <w:rFonts w:ascii="Cambria" w:eastAsia="Cambria" w:hAnsi="Cambria" w:cs="Cambria"/>
          <w:kern w:val="2"/>
          <w:szCs w:val="20"/>
          <w14:ligatures w14:val="standardContextual"/>
        </w:rPr>
        <w:t>Plot C-38 &amp; 39, G Block, Bandra Kurla Complex,</w:t>
      </w:r>
    </w:p>
    <w:p w14:paraId="1D7B1DE9" w14:textId="77777777" w:rsidR="00FA5F69" w:rsidRPr="008A4ED9" w:rsidRDefault="00FA5F69" w:rsidP="00FA5F69">
      <w:pPr>
        <w:tabs>
          <w:tab w:val="left" w:pos="9900"/>
        </w:tabs>
        <w:ind w:right="-46"/>
        <w:jc w:val="right"/>
        <w:rPr>
          <w:rFonts w:ascii="Cambria" w:eastAsia="Cambria" w:hAnsi="Cambria" w:cs="Cambria"/>
          <w:kern w:val="2"/>
          <w:szCs w:val="20"/>
          <w:lang w:val="en-IN"/>
          <w14:ligatures w14:val="standardContextual"/>
        </w:rPr>
      </w:pPr>
      <w:r w:rsidRPr="008A4ED9">
        <w:rPr>
          <w:rFonts w:ascii="Cambria" w:eastAsia="Cambria" w:hAnsi="Cambria" w:cs="Cambria"/>
          <w:kern w:val="2"/>
          <w:szCs w:val="20"/>
          <w:lang w:val="en-IN"/>
          <w14:ligatures w14:val="standardContextual"/>
        </w:rPr>
        <w:t>Bandra (E), Mumbai – 400 051</w:t>
      </w:r>
    </w:p>
    <w:p w14:paraId="173745C5" w14:textId="77777777" w:rsidR="00FA5F69" w:rsidRPr="008A4ED9" w:rsidRDefault="00FA5F69" w:rsidP="00FA5F69">
      <w:pPr>
        <w:tabs>
          <w:tab w:val="left" w:pos="9900"/>
        </w:tabs>
        <w:ind w:right="-46"/>
        <w:jc w:val="right"/>
        <w:rPr>
          <w:rFonts w:ascii="Cambria" w:eastAsia="Cambria" w:hAnsi="Cambria" w:cs="Cambria"/>
          <w:kern w:val="2"/>
          <w:szCs w:val="20"/>
          <w:lang w:val="en-IN"/>
          <w14:ligatures w14:val="standardContextual"/>
        </w:rPr>
      </w:pPr>
      <w:r w:rsidRPr="008A4ED9">
        <w:rPr>
          <w:rFonts w:ascii="Cambria" w:eastAsia="Cambria" w:hAnsi="Cambria" w:cs="Cambria"/>
          <w:kern w:val="2"/>
          <w:szCs w:val="20"/>
          <w:lang w:val="en-IN"/>
          <w14:ligatures w14:val="standardContextual"/>
        </w:rPr>
        <w:t xml:space="preserve">Tel: 022-35219216, 35221560, 35221764, 35235700 </w:t>
      </w:r>
    </w:p>
    <w:p w14:paraId="3E7C588B" w14:textId="77777777" w:rsidR="00FA5F69" w:rsidRPr="008A4ED9" w:rsidRDefault="00FA5F69" w:rsidP="00FA5F69">
      <w:pPr>
        <w:rPr>
          <w:rFonts w:ascii="Cambria" w:eastAsia="Cambria" w:hAnsi="Cambria" w:cs="Cambria"/>
          <w:kern w:val="2"/>
          <w:sz w:val="28"/>
          <w:szCs w:val="22"/>
          <w:lang w:val="en-IN"/>
          <w14:ligatures w14:val="standardContextual"/>
        </w:rPr>
      </w:pPr>
      <w:r>
        <w:rPr>
          <w:noProof/>
          <w14:ligatures w14:val="standardContextual"/>
        </w:rPr>
        <mc:AlternateContent>
          <mc:Choice Requires="wps">
            <w:drawing>
              <wp:anchor distT="0" distB="0" distL="114300" distR="114300" simplePos="0" relativeHeight="251662336" behindDoc="0" locked="0" layoutInCell="1" allowOverlap="1" wp14:anchorId="6B3F7F34" wp14:editId="7DFFCEFF">
                <wp:simplePos x="0" y="0"/>
                <wp:positionH relativeFrom="margin">
                  <wp:posOffset>7620</wp:posOffset>
                </wp:positionH>
                <wp:positionV relativeFrom="paragraph">
                  <wp:posOffset>143510</wp:posOffset>
                </wp:positionV>
                <wp:extent cx="5783580" cy="30480"/>
                <wp:effectExtent l="0" t="0" r="26670" b="26670"/>
                <wp:wrapNone/>
                <wp:docPr id="1287521854" name="Straight Connector 1"/>
                <wp:cNvGraphicFramePr/>
                <a:graphic xmlns:a="http://schemas.openxmlformats.org/drawingml/2006/main">
                  <a:graphicData uri="http://schemas.microsoft.com/office/word/2010/wordprocessingShape">
                    <wps:wsp>
                      <wps:cNvCnPr/>
                      <wps:spPr>
                        <a:xfrm flipV="1">
                          <a:off x="0" y="0"/>
                          <a:ext cx="5783580" cy="304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88862"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1.3pt" to="45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" strokecolor="black [3200]" strokeweight="1pt">
                <v:stroke joinstyle="miter"/>
                <w10:wrap anchorx="margin"/>
              </v:line>
            </w:pict>
          </mc:Fallback>
        </mc:AlternateContent>
      </w:r>
    </w:p>
    <w:p w14:paraId="435D90A5" w14:textId="77777777" w:rsidR="00FA5F69" w:rsidRPr="008A4ED9" w:rsidRDefault="00FA5F69" w:rsidP="00FA5F69">
      <w:pPr>
        <w:rPr>
          <w:rFonts w:ascii="Cambria" w:eastAsia="Cambria" w:hAnsi="Cambria" w:cs="Cambria"/>
          <w:kern w:val="2"/>
          <w:sz w:val="28"/>
          <w:szCs w:val="22"/>
          <w:lang w:val="en-IN"/>
          <w14:ligatures w14:val="standardContextual"/>
        </w:rPr>
      </w:pPr>
    </w:p>
    <w:p w14:paraId="7782D850" w14:textId="77777777" w:rsidR="00FA5F69" w:rsidRPr="008A4ED9" w:rsidRDefault="00FA5F69" w:rsidP="00FA5F69">
      <w:pPr>
        <w:rPr>
          <w:rFonts w:ascii="Cambria" w:eastAsia="Cambria" w:hAnsi="Cambria" w:cs="Cambria"/>
          <w:color w:val="EE0000"/>
          <w:kern w:val="2"/>
          <w:sz w:val="28"/>
          <w:szCs w:val="22"/>
          <w:lang w:val="en-IN"/>
          <w14:ligatures w14:val="standardContextual"/>
        </w:rPr>
      </w:pPr>
      <w:r w:rsidRPr="008A4ED9">
        <w:rPr>
          <w:rFonts w:ascii="Cambria" w:eastAsia="Cambria" w:hAnsi="Cambria" w:cs="Cambria"/>
          <w:color w:val="EE0000"/>
          <w:kern w:val="2"/>
          <w:sz w:val="28"/>
          <w:szCs w:val="22"/>
          <w:lang w:val="en-IN"/>
          <w14:ligatures w14:val="standardContextual"/>
        </w:rPr>
        <w:t>DRAFT</w:t>
      </w:r>
    </w:p>
    <w:p w14:paraId="71B1751D" w14:textId="77777777" w:rsidR="00FA5F69" w:rsidRPr="008A4ED9" w:rsidRDefault="00FA5F69" w:rsidP="00FA5F69">
      <w:pPr>
        <w:rPr>
          <w:rFonts w:ascii="Cambria" w:eastAsia="Cambria" w:hAnsi="Cambria" w:cs="Cambria"/>
          <w:kern w:val="2"/>
          <w:sz w:val="28"/>
          <w:szCs w:val="22"/>
          <w:lang w:val="en-IN"/>
          <w14:ligatures w14:val="standardContextual"/>
        </w:rPr>
      </w:pPr>
    </w:p>
    <w:p w14:paraId="3FE6C3B5" w14:textId="77777777" w:rsidR="00FA5F69" w:rsidRPr="008A4ED9" w:rsidRDefault="00FA5F69" w:rsidP="00FA5F69">
      <w:pPr>
        <w:rPr>
          <w:rFonts w:ascii="Cambria" w:eastAsia="Cambria" w:hAnsi="Cambria" w:cs="Cambria"/>
          <w:kern w:val="2"/>
          <w:sz w:val="28"/>
          <w:szCs w:val="22"/>
          <w:lang w:val="en-IN"/>
          <w14:ligatures w14:val="standardContextual"/>
        </w:rPr>
      </w:pPr>
      <w:r w:rsidRPr="008A4ED9">
        <w:rPr>
          <w:rFonts w:ascii="Cambria" w:eastAsia="Cambria" w:hAnsi="Cambria" w:cs="Cambria"/>
          <w:kern w:val="2"/>
          <w:sz w:val="28"/>
          <w:szCs w:val="22"/>
          <w:lang w:val="en-IN"/>
          <w14:ligatures w14:val="standardContextual"/>
        </w:rPr>
        <w:t xml:space="preserve">To, </w:t>
      </w:r>
    </w:p>
    <w:p w14:paraId="12EEDF6F" w14:textId="77777777" w:rsidR="00FA5F69" w:rsidRPr="007F62E3" w:rsidRDefault="00FA5F69" w:rsidP="00FA5F69">
      <w:pPr>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ALL FIMMDA MEMBERS </w:t>
      </w:r>
    </w:p>
    <w:p w14:paraId="70FE4F48" w14:textId="77777777" w:rsidR="00FA5F69" w:rsidRPr="007F62E3" w:rsidRDefault="00FA5F69" w:rsidP="00FA5F69">
      <w:pPr>
        <w:rPr>
          <w:rFonts w:ascii="Cambria" w:eastAsia="Cambria" w:hAnsi="Cambria" w:cs="Cambria"/>
          <w:kern w:val="2"/>
          <w:sz w:val="28"/>
          <w:szCs w:val="22"/>
          <w14:ligatures w14:val="standardContextual"/>
        </w:rPr>
      </w:pPr>
    </w:p>
    <w:p w14:paraId="67347291" w14:textId="77777777" w:rsidR="00FA5F69" w:rsidRPr="007F62E3" w:rsidRDefault="00FA5F69" w:rsidP="00FA5F69">
      <w:pPr>
        <w:rPr>
          <w:rFonts w:ascii="Cambria" w:eastAsia="Cambria" w:hAnsi="Cambria" w:cs="Cambria"/>
          <w:b/>
          <w:bCs/>
          <w:kern w:val="2"/>
          <w:sz w:val="28"/>
          <w:szCs w:val="22"/>
          <w14:ligatures w14:val="standardContextual"/>
        </w:rPr>
      </w:pPr>
      <w:bookmarkStart w:id="0" w:name="_Hlk194148635"/>
      <w:r w:rsidRPr="007F62E3">
        <w:rPr>
          <w:rFonts w:ascii="Cambria" w:eastAsia="Cambria" w:hAnsi="Cambria" w:cs="Cambria"/>
          <w:b/>
          <w:bCs/>
          <w:kern w:val="2"/>
          <w:sz w:val="28"/>
          <w:szCs w:val="22"/>
          <w14:ligatures w14:val="standardContextual"/>
        </w:rPr>
        <w:t xml:space="preserve">VALUATION OF INVESTMENTS  </w:t>
      </w:r>
    </w:p>
    <w:bookmarkEnd w:id="0"/>
    <w:p w14:paraId="621C16CA" w14:textId="77777777" w:rsidR="00FA5F69" w:rsidRPr="007F62E3" w:rsidRDefault="00FA5F69" w:rsidP="00FA5F69">
      <w:pPr>
        <w:jc w:val="both"/>
        <w:rPr>
          <w:rFonts w:ascii="Cambria" w:eastAsia="Cambria" w:hAnsi="Cambria" w:cs="Cambria"/>
          <w:b/>
          <w:bCs/>
          <w:kern w:val="2"/>
          <w:sz w:val="28"/>
          <w:szCs w:val="22"/>
          <w14:ligatures w14:val="standardContextual"/>
        </w:rPr>
      </w:pPr>
    </w:p>
    <w:p w14:paraId="6AA335B9" w14:textId="77777777" w:rsidR="00FA5F69" w:rsidRPr="007F62E3" w:rsidRDefault="00FA5F69" w:rsidP="00FA5F69">
      <w:pPr>
        <w:spacing w:after="13" w:line="267" w:lineRule="auto"/>
        <w:ind w:left="14"/>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Annually, FIMMDA guidelines on Valuation of Investment, a compendium of extant guidelines, clarifications obtained and decisions of FIMMDA committees, is issued to facilitate valuation of investment portfolio by Banks, PD and AIFIs. </w:t>
      </w:r>
    </w:p>
    <w:p w14:paraId="1250DB18" w14:textId="77777777" w:rsidR="00FA5F69" w:rsidRPr="007F62E3" w:rsidRDefault="00FA5F69" w:rsidP="00FA5F69">
      <w:pPr>
        <w:spacing w:after="13" w:line="267" w:lineRule="auto"/>
        <w:ind w:left="14"/>
        <w:jc w:val="both"/>
        <w:rPr>
          <w:rFonts w:ascii="Cambria" w:eastAsia="Cambria" w:hAnsi="Cambria" w:cs="Cambria"/>
          <w:kern w:val="2"/>
          <w:sz w:val="28"/>
          <w:szCs w:val="22"/>
          <w14:ligatures w14:val="standardContextual"/>
        </w:rPr>
      </w:pPr>
    </w:p>
    <w:p w14:paraId="42F1D5E0" w14:textId="77777777" w:rsidR="00FA5F69" w:rsidRPr="007F62E3" w:rsidRDefault="00FA5F69" w:rsidP="00FA5F69">
      <w:pPr>
        <w:spacing w:after="13" w:line="267" w:lineRule="auto"/>
        <w:ind w:left="14"/>
        <w:jc w:val="both"/>
        <w:rPr>
          <w:rFonts w:ascii="Cambria" w:eastAsia="Cambria" w:hAnsi="Cambria" w:cs="Cambria"/>
          <w:b/>
          <w:bCs/>
          <w:i/>
          <w:iCs/>
          <w:kern w:val="2"/>
          <w:sz w:val="28"/>
          <w:szCs w:val="22"/>
          <w14:ligatures w14:val="standardContextual"/>
        </w:rPr>
      </w:pPr>
      <w:r w:rsidRPr="007F62E3">
        <w:rPr>
          <w:rFonts w:ascii="Cambria" w:eastAsia="Cambria" w:hAnsi="Cambria" w:cs="Cambria"/>
          <w:kern w:val="2"/>
          <w:sz w:val="28"/>
          <w:szCs w:val="22"/>
          <w14:ligatures w14:val="standardContextual"/>
        </w:rPr>
        <w:t xml:space="preserve">Appended below is latest version of </w:t>
      </w:r>
      <w:r w:rsidRPr="007F62E3">
        <w:rPr>
          <w:rFonts w:ascii="Cambria" w:eastAsia="Cambria" w:hAnsi="Cambria" w:cs="Cambria"/>
          <w:b/>
          <w:bCs/>
          <w:i/>
          <w:iCs/>
          <w:kern w:val="2"/>
          <w:sz w:val="28"/>
          <w:szCs w:val="22"/>
          <w14:ligatures w14:val="standardContextual"/>
        </w:rPr>
        <w:t>FIMMDA Guidelines on Valuation of Investment – March 202</w:t>
      </w:r>
      <w:r>
        <w:rPr>
          <w:rFonts w:ascii="Cambria" w:eastAsia="Cambria" w:hAnsi="Cambria" w:cs="Cambria"/>
          <w:b/>
          <w:bCs/>
          <w:i/>
          <w:iCs/>
          <w:kern w:val="2"/>
          <w:sz w:val="28"/>
          <w:szCs w:val="22"/>
          <w14:ligatures w14:val="standardContextual"/>
        </w:rPr>
        <w:t>6</w:t>
      </w:r>
      <w:r w:rsidRPr="007F62E3">
        <w:rPr>
          <w:rFonts w:ascii="Cambria" w:eastAsia="Cambria" w:hAnsi="Cambria" w:cs="Cambria"/>
          <w:b/>
          <w:bCs/>
          <w:i/>
          <w:iCs/>
          <w:kern w:val="2"/>
          <w:sz w:val="28"/>
          <w:szCs w:val="22"/>
          <w14:ligatures w14:val="standardContextual"/>
        </w:rPr>
        <w:t>.</w:t>
      </w:r>
    </w:p>
    <w:p w14:paraId="52A6C804" w14:textId="77777777" w:rsidR="00FA5F69" w:rsidRPr="007F62E3" w:rsidRDefault="00FA5F69" w:rsidP="00FA5F69">
      <w:pPr>
        <w:spacing w:after="13" w:line="267" w:lineRule="auto"/>
        <w:ind w:left="14"/>
        <w:jc w:val="both"/>
        <w:rPr>
          <w:rFonts w:ascii="Cambria" w:eastAsia="Cambria" w:hAnsi="Cambria" w:cs="Cambria"/>
          <w:kern w:val="2"/>
          <w:sz w:val="28"/>
          <w:szCs w:val="22"/>
          <w14:ligatures w14:val="standardContextual"/>
        </w:rPr>
      </w:pPr>
    </w:p>
    <w:p w14:paraId="635432E5" w14:textId="77777777" w:rsidR="00FA5F69" w:rsidRPr="007F62E3" w:rsidRDefault="00FA5F69" w:rsidP="00FA5F69">
      <w:pPr>
        <w:pStyle w:val="Default"/>
        <w:ind w:right="-46"/>
        <w:jc w:val="both"/>
        <w:rPr>
          <w:rFonts w:ascii="Cambria" w:eastAsia="Cambria" w:hAnsi="Cambria" w:cs="Cambria"/>
          <w:color w:val="auto"/>
          <w:kern w:val="2"/>
          <w:sz w:val="28"/>
          <w:szCs w:val="22"/>
          <w14:ligatures w14:val="standardContextual"/>
        </w:rPr>
      </w:pPr>
      <w:r w:rsidRPr="007F62E3">
        <w:rPr>
          <w:rFonts w:ascii="Cambria" w:eastAsia="Cambria" w:hAnsi="Cambria" w:cs="Cambria"/>
          <w:color w:val="auto"/>
          <w:kern w:val="2"/>
          <w:sz w:val="28"/>
          <w:szCs w:val="22"/>
          <w14:ligatures w14:val="standardContextual"/>
        </w:rPr>
        <w:t>While due care has been taken in bringing out this year’s compendium, members are advised to ensure meticulous compliance with the regulatory provisions as applicable to them, in supersession of what is provided in the FIMMDA Guidelines on Valuation of Investment – March 202</w:t>
      </w:r>
      <w:r>
        <w:rPr>
          <w:rFonts w:ascii="Cambria" w:eastAsia="Cambria" w:hAnsi="Cambria" w:cs="Cambria"/>
          <w:color w:val="auto"/>
          <w:kern w:val="2"/>
          <w:sz w:val="28"/>
          <w:szCs w:val="22"/>
          <w14:ligatures w14:val="standardContextual"/>
        </w:rPr>
        <w:t>6</w:t>
      </w:r>
      <w:r w:rsidRPr="007F62E3">
        <w:rPr>
          <w:rFonts w:ascii="Cambria" w:eastAsia="Cambria" w:hAnsi="Cambria" w:cs="Cambria"/>
          <w:color w:val="auto"/>
          <w:kern w:val="2"/>
          <w:sz w:val="28"/>
          <w:szCs w:val="22"/>
          <w14:ligatures w14:val="standardContextual"/>
        </w:rPr>
        <w:t xml:space="preserve">. </w:t>
      </w:r>
    </w:p>
    <w:p w14:paraId="3031552E" w14:textId="77777777" w:rsidR="00FA5F69" w:rsidRPr="007F62E3" w:rsidRDefault="00FA5F69" w:rsidP="00FA5F69">
      <w:pPr>
        <w:spacing w:line="259" w:lineRule="auto"/>
        <w:rPr>
          <w:rFonts w:ascii="Cambria" w:eastAsia="Cambria" w:hAnsi="Cambria" w:cs="Cambria"/>
          <w:kern w:val="2"/>
          <w:sz w:val="28"/>
          <w:szCs w:val="22"/>
          <w14:ligatures w14:val="standardContextual"/>
        </w:rPr>
      </w:pPr>
    </w:p>
    <w:p w14:paraId="6F9DA551" w14:textId="77777777" w:rsidR="00FA5F69" w:rsidRPr="007F62E3" w:rsidRDefault="00FA5F69" w:rsidP="00FA5F69">
      <w:pPr>
        <w:ind w:left="10"/>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Yours truly, </w:t>
      </w:r>
    </w:p>
    <w:p w14:paraId="0DDC0BF1" w14:textId="77777777" w:rsidR="00FA5F69" w:rsidRPr="007F62E3" w:rsidRDefault="00FA5F69" w:rsidP="00FA5F69">
      <w:pPr>
        <w:spacing w:line="259" w:lineRule="auto"/>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 </w:t>
      </w:r>
    </w:p>
    <w:p w14:paraId="4DC2C53D" w14:textId="77777777" w:rsidR="00FA5F69" w:rsidRPr="007F62E3" w:rsidRDefault="00FA5F69" w:rsidP="00FA5F69">
      <w:pPr>
        <w:ind w:left="10"/>
        <w:rPr>
          <w:rFonts w:ascii="Cambria" w:eastAsia="Cambria" w:hAnsi="Cambria" w:cs="Cambria"/>
          <w:kern w:val="2"/>
          <w:sz w:val="28"/>
          <w:szCs w:val="22"/>
          <w14:ligatures w14:val="standardContextual"/>
        </w:rPr>
      </w:pPr>
      <w:r>
        <w:rPr>
          <w:rFonts w:ascii="Cambria" w:eastAsia="Cambria" w:hAnsi="Cambria" w:cs="Cambria"/>
          <w:kern w:val="2"/>
          <w:sz w:val="28"/>
          <w:szCs w:val="22"/>
          <w14:ligatures w14:val="standardContextual"/>
        </w:rPr>
        <w:t xml:space="preserve">           Sd/-</w:t>
      </w:r>
    </w:p>
    <w:p w14:paraId="441580D6" w14:textId="77777777" w:rsidR="00FA5F69" w:rsidRPr="007F62E3" w:rsidRDefault="00FA5F69" w:rsidP="00FA5F69">
      <w:pPr>
        <w:ind w:left="10"/>
        <w:rPr>
          <w:rFonts w:ascii="Cambria" w:eastAsia="Cambria" w:hAnsi="Cambria" w:cs="Cambria"/>
          <w:kern w:val="2"/>
          <w:sz w:val="28"/>
          <w:szCs w:val="22"/>
          <w14:ligatures w14:val="standardContextual"/>
        </w:rPr>
      </w:pPr>
    </w:p>
    <w:p w14:paraId="07FC7D1E" w14:textId="77777777" w:rsidR="00FA5F69" w:rsidRPr="007F62E3" w:rsidRDefault="00FA5F69" w:rsidP="00FA5F69">
      <w:pPr>
        <w:spacing w:line="259" w:lineRule="auto"/>
        <w:rPr>
          <w:rFonts w:ascii="Cambria" w:eastAsia="Cambria" w:hAnsi="Cambria" w:cs="Cambria"/>
          <w:b/>
          <w:bCs/>
          <w:kern w:val="2"/>
          <w:sz w:val="28"/>
          <w:szCs w:val="22"/>
          <w14:ligatures w14:val="standardContextual"/>
        </w:rPr>
      </w:pPr>
      <w:r w:rsidRPr="007F62E3">
        <w:rPr>
          <w:rFonts w:ascii="Cambria" w:eastAsia="Cambria" w:hAnsi="Cambria" w:cs="Cambria"/>
          <w:b/>
          <w:bCs/>
          <w:kern w:val="2"/>
          <w:sz w:val="28"/>
          <w:szCs w:val="22"/>
          <w14:ligatures w14:val="standardContextual"/>
        </w:rPr>
        <w:t xml:space="preserve">G. Ravindranath </w:t>
      </w:r>
    </w:p>
    <w:p w14:paraId="7C58A689" w14:textId="77777777" w:rsidR="00FA5F69" w:rsidRPr="007F62E3" w:rsidRDefault="00FA5F69" w:rsidP="00FA5F69">
      <w:pPr>
        <w:spacing w:after="13" w:line="267" w:lineRule="auto"/>
        <w:ind w:left="14"/>
        <w:rPr>
          <w:rFonts w:ascii="Cambria" w:eastAsia="Cambria" w:hAnsi="Cambria" w:cs="Cambria"/>
          <w:b/>
          <w:bCs/>
          <w:kern w:val="2"/>
          <w:sz w:val="28"/>
          <w:szCs w:val="22"/>
          <w14:ligatures w14:val="standardContextual"/>
        </w:rPr>
      </w:pPr>
      <w:r w:rsidRPr="007F62E3">
        <w:rPr>
          <w:rFonts w:ascii="Cambria" w:eastAsia="Cambria" w:hAnsi="Cambria" w:cs="Cambria"/>
          <w:b/>
          <w:bCs/>
          <w:kern w:val="2"/>
          <w:sz w:val="28"/>
          <w:szCs w:val="22"/>
          <w14:ligatures w14:val="standardContextual"/>
        </w:rPr>
        <w:t xml:space="preserve">Chief Executive Officer  </w:t>
      </w:r>
    </w:p>
    <w:p w14:paraId="6FF9D046" w14:textId="77777777" w:rsidR="00FA5F69" w:rsidRDefault="00FA5F69" w:rsidP="00FA5F69">
      <w:pPr>
        <w:rPr>
          <w:rFonts w:ascii="Cambria" w:eastAsia="Cambria" w:hAnsi="Cambria" w:cs="Cambria"/>
          <w:kern w:val="2"/>
          <w:sz w:val="28"/>
          <w:szCs w:val="22"/>
          <w14:ligatures w14:val="standardContextual"/>
        </w:rPr>
      </w:pPr>
    </w:p>
    <w:p w14:paraId="5DB80D08" w14:textId="77777777" w:rsidR="00FA5F69" w:rsidRPr="007F62E3" w:rsidRDefault="00FA5F69" w:rsidP="00FA5F69">
      <w:pPr>
        <w:rPr>
          <w:rFonts w:ascii="Cambria" w:eastAsia="Cambria" w:hAnsi="Cambria" w:cs="Cambria"/>
          <w:kern w:val="2"/>
          <w:sz w:val="28"/>
          <w:szCs w:val="22"/>
          <w14:ligatures w14:val="standardContextual"/>
        </w:rPr>
      </w:pPr>
    </w:p>
    <w:p w14:paraId="78D8D2A1" w14:textId="77777777" w:rsidR="00FA5F69" w:rsidRPr="007F62E3" w:rsidRDefault="00FA5F69" w:rsidP="00FA5F69">
      <w:pPr>
        <w:rPr>
          <w:rFonts w:ascii="Cambria" w:eastAsia="Cambria" w:hAnsi="Cambria" w:cs="Cambria"/>
          <w:kern w:val="2"/>
          <w:sz w:val="28"/>
          <w:szCs w:val="22"/>
          <w14:ligatures w14:val="standardContextual"/>
        </w:rPr>
      </w:pPr>
    </w:p>
    <w:p w14:paraId="31156BD1" w14:textId="77777777" w:rsidR="00FA5F69" w:rsidRPr="007F62E3" w:rsidRDefault="00FA5F69" w:rsidP="00FA5F69">
      <w:pPr>
        <w:rPr>
          <w:rFonts w:ascii="Cambria" w:eastAsia="Cambria" w:hAnsi="Cambria" w:cs="Cambria"/>
          <w:kern w:val="2"/>
          <w:sz w:val="28"/>
          <w:szCs w:val="22"/>
          <w14:ligatures w14:val="standardContextual"/>
        </w:rPr>
      </w:pPr>
    </w:p>
    <w:p w14:paraId="1DD5F82F" w14:textId="77777777" w:rsidR="00FA5F69" w:rsidRPr="007F62E3" w:rsidRDefault="00FA5F69" w:rsidP="00FA5F69">
      <w:pPr>
        <w:rPr>
          <w:rFonts w:ascii="Cambria" w:eastAsia="Cambria" w:hAnsi="Cambria" w:cs="Cambria"/>
          <w:kern w:val="2"/>
          <w:sz w:val="28"/>
          <w:szCs w:val="22"/>
          <w14:ligatures w14:val="standardContextual"/>
        </w:rPr>
      </w:pPr>
    </w:p>
    <w:p w14:paraId="349EF2F3" w14:textId="4AC68C02" w:rsidR="00FA5F69" w:rsidRPr="007F62E3" w:rsidRDefault="00FA5F69" w:rsidP="00FA5F69">
      <w:pPr>
        <w:rPr>
          <w:rFonts w:ascii="Cambria" w:eastAsia="Cambria" w:hAnsi="Cambria" w:cs="Cambria"/>
          <w:kern w:val="2"/>
          <w:sz w:val="28"/>
          <w:szCs w:val="22"/>
          <w14:ligatures w14:val="standardContextual"/>
        </w:rPr>
      </w:pPr>
      <w:r>
        <w:rPr>
          <w:noProof/>
          <w14:ligatures w14:val="standardContextual"/>
        </w:rPr>
        <mc:AlternateContent>
          <mc:Choice Requires="wps">
            <w:drawing>
              <wp:anchor distT="0" distB="0" distL="114300" distR="114300" simplePos="0" relativeHeight="251661312" behindDoc="0" locked="0" layoutInCell="1" allowOverlap="1" wp14:anchorId="59B4F60F" wp14:editId="45195683">
                <wp:simplePos x="0" y="0"/>
                <wp:positionH relativeFrom="margin">
                  <wp:align>right</wp:align>
                </wp:positionH>
                <wp:positionV relativeFrom="paragraph">
                  <wp:posOffset>110490</wp:posOffset>
                </wp:positionV>
                <wp:extent cx="5699760" cy="30480"/>
                <wp:effectExtent l="0" t="0" r="34290" b="26670"/>
                <wp:wrapNone/>
                <wp:docPr id="309297290" name="Straight Connector 1"/>
                <wp:cNvGraphicFramePr/>
                <a:graphic xmlns:a="http://schemas.openxmlformats.org/drawingml/2006/main">
                  <a:graphicData uri="http://schemas.microsoft.com/office/word/2010/wordprocessingShape">
                    <wps:wsp>
                      <wps:cNvCnPr/>
                      <wps:spPr>
                        <a:xfrm>
                          <a:off x="0" y="0"/>
                          <a:ext cx="5699760" cy="304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35AA8" id="Straight Connector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7.6pt,8.7pt" to="846.4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" strokecolor="black [3200]" strokeweight="1pt">
                <v:stroke joinstyle="miter"/>
                <w10:wrap anchorx="margin"/>
              </v:line>
            </w:pict>
          </mc:Fallback>
        </mc:AlternateContent>
      </w:r>
      <w:r w:rsidRPr="00776863">
        <w:rPr>
          <w:noProof/>
        </w:rPr>
        <mc:AlternateContent>
          <mc:Choice Requires="wps">
            <w:drawing>
              <wp:anchor distT="45720" distB="45720" distL="114300" distR="114300" simplePos="0" relativeHeight="251660288" behindDoc="0" locked="0" layoutInCell="1" allowOverlap="1" wp14:anchorId="43447DCB" wp14:editId="213D8CD1">
                <wp:simplePos x="0" y="0"/>
                <wp:positionH relativeFrom="margin">
                  <wp:align>right</wp:align>
                </wp:positionH>
                <wp:positionV relativeFrom="paragraph">
                  <wp:posOffset>127000</wp:posOffset>
                </wp:positionV>
                <wp:extent cx="5730240" cy="2895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2895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2146107" w14:textId="77777777" w:rsidR="00FA5F69" w:rsidRPr="00024953" w:rsidRDefault="00FA5F69" w:rsidP="00FA5F69">
                            <w:pPr>
                              <w:rPr>
                                <w:rFonts w:ascii="Book Antiqua" w:hAnsi="Book Antiqua"/>
                                <w:sz w:val="22"/>
                                <w:szCs w:val="22"/>
                                <w:lang w:val="en-IN"/>
                              </w:rPr>
                            </w:pPr>
                            <w:r w:rsidRPr="00024953">
                              <w:rPr>
                                <w:rFonts w:ascii="Book Antiqua" w:hAnsi="Book Antiqua" w:cstheme="majorBidi"/>
                                <w:b/>
                                <w:bCs/>
                                <w:sz w:val="22"/>
                                <w:szCs w:val="22"/>
                              </w:rPr>
                              <w:t>FIXED INCOME MONEY MARKET AND DERIVATIVES ASSOCIATION OF INDIA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447DCB" id="_x0000_t202" coordsize="21600,21600" o:spt="202" path="m,l,21600r21600,l21600,xe">
                <v:stroke joinstyle="miter"/>
                <v:path gradientshapeok="t" o:connecttype="rect"/>
              </v:shapetype>
              <v:shape id="Text Box 2" o:spid="_x0000_s1026" type="#_x0000_t202" style="position:absolute;margin-left:400pt;margin-top:10pt;width:451.2pt;height:22.8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" filled="f" stroked="f">
                <v:textbox>
                  <w:txbxContent>
                    <w:p w14:paraId="42146107" w14:textId="77777777" w:rsidR="00FA5F69" w:rsidRPr="00024953" w:rsidRDefault="00FA5F69" w:rsidP="00FA5F69">
                      <w:pPr>
                        <w:rPr>
                          <w:rFonts w:ascii="Book Antiqua" w:hAnsi="Book Antiqua"/>
                          <w:sz w:val="22"/>
                          <w:szCs w:val="22"/>
                          <w:lang w:val="en-IN"/>
                        </w:rPr>
                      </w:pPr>
                      <w:r w:rsidRPr="00024953">
                        <w:rPr>
                          <w:rFonts w:ascii="Book Antiqua" w:hAnsi="Book Antiqua" w:cstheme="majorBidi"/>
                          <w:b/>
                          <w:bCs/>
                          <w:sz w:val="22"/>
                          <w:szCs w:val="22"/>
                        </w:rPr>
                        <w:t>FIXED INCOME MONEY MARKET AND DERIVATIVES ASSOCIATION OF INDIA</w:t>
                      </w:r>
                    </w:p>
                  </w:txbxContent>
                </v:textbox>
                <w10:wrap anchorx="margin"/>
              </v:shape>
            </w:pict>
          </mc:Fallback>
        </mc:AlternateContent>
      </w:r>
    </w:p>
    <w:p w14:paraId="0297E64C" w14:textId="77777777" w:rsidR="007D707B" w:rsidRDefault="007D707B" w:rsidP="00FA5F69">
      <w:pPr>
        <w:jc w:val="right"/>
        <w:rPr>
          <w:rFonts w:ascii="Cambria" w:eastAsia="Cambria" w:hAnsi="Cambria" w:cs="Cambria"/>
          <w:b/>
          <w:bCs/>
          <w:kern w:val="2"/>
          <w:sz w:val="28"/>
          <w:szCs w:val="22"/>
          <w14:ligatures w14:val="standardContextual"/>
        </w:rPr>
      </w:pPr>
    </w:p>
    <w:p w14:paraId="0162DF25" w14:textId="7236A7AF" w:rsidR="00FA5F69" w:rsidRPr="007D707B" w:rsidRDefault="00FA5F69" w:rsidP="007D707B">
      <w:pPr>
        <w:jc w:val="right"/>
        <w:rPr>
          <w:rFonts w:ascii="Cambria" w:eastAsia="Cambria" w:hAnsi="Cambria" w:cs="Cambria"/>
          <w:b/>
          <w:bCs/>
          <w:kern w:val="2"/>
          <w:sz w:val="28"/>
          <w:szCs w:val="22"/>
          <w14:ligatures w14:val="standardContextual"/>
        </w:rPr>
      </w:pPr>
      <w:r w:rsidRPr="007F62E3">
        <w:rPr>
          <w:rFonts w:ascii="Cambria" w:eastAsia="Cambria" w:hAnsi="Cambria" w:cs="Cambria"/>
          <w:b/>
          <w:bCs/>
          <w:kern w:val="2"/>
          <w:sz w:val="28"/>
          <w:szCs w:val="22"/>
          <w14:ligatures w14:val="standardContextual"/>
        </w:rPr>
        <w:t>ANNEXURE</w:t>
      </w:r>
    </w:p>
    <w:p w14:paraId="49175134" w14:textId="77777777" w:rsidR="00FA5F69" w:rsidRDefault="00FA5F69" w:rsidP="00FA5F69">
      <w:pPr>
        <w:jc w:val="center"/>
        <w:rPr>
          <w:rFonts w:ascii="Cambria" w:eastAsia="Cambria" w:hAnsi="Cambria" w:cs="Cambria"/>
          <w:b/>
          <w:bCs/>
          <w:kern w:val="2"/>
          <w:sz w:val="28"/>
          <w:szCs w:val="22"/>
          <w:u w:val="single"/>
          <w14:ligatures w14:val="standardContextual"/>
        </w:rPr>
      </w:pPr>
      <w:r w:rsidRPr="007F62E3">
        <w:rPr>
          <w:rFonts w:ascii="Cambria" w:eastAsia="Cambria" w:hAnsi="Cambria" w:cs="Cambria"/>
          <w:b/>
          <w:bCs/>
          <w:kern w:val="2"/>
          <w:sz w:val="28"/>
          <w:szCs w:val="22"/>
          <w:u w:val="single"/>
          <w14:ligatures w14:val="standardContextual"/>
        </w:rPr>
        <w:lastRenderedPageBreak/>
        <w:t>FIMMDA GUIDELINES ON VALUATION OF INVESTMENT – MARCH 202</w:t>
      </w:r>
      <w:r>
        <w:rPr>
          <w:rFonts w:ascii="Cambria" w:eastAsia="Cambria" w:hAnsi="Cambria" w:cs="Cambria"/>
          <w:b/>
          <w:bCs/>
          <w:kern w:val="2"/>
          <w:sz w:val="28"/>
          <w:szCs w:val="22"/>
          <w:u w:val="single"/>
          <w14:ligatures w14:val="standardContextual"/>
        </w:rPr>
        <w:t>6</w:t>
      </w:r>
      <w:r w:rsidRPr="007F62E3">
        <w:rPr>
          <w:rFonts w:ascii="Cambria" w:eastAsia="Cambria" w:hAnsi="Cambria" w:cs="Cambria"/>
          <w:b/>
          <w:bCs/>
          <w:kern w:val="2"/>
          <w:sz w:val="28"/>
          <w:szCs w:val="22"/>
          <w:u w:val="single"/>
          <w14:ligatures w14:val="standardContextual"/>
        </w:rPr>
        <w:t xml:space="preserve"> </w:t>
      </w:r>
    </w:p>
    <w:p w14:paraId="0A333A8C" w14:textId="77777777" w:rsidR="00FA5F69" w:rsidRPr="007F62E3" w:rsidRDefault="00FA5F69" w:rsidP="00FA5F69">
      <w:pPr>
        <w:jc w:val="center"/>
        <w:rPr>
          <w:rFonts w:ascii="Cambria" w:eastAsia="Cambria" w:hAnsi="Cambria" w:cs="Cambria"/>
          <w:kern w:val="2"/>
          <w:sz w:val="28"/>
          <w:szCs w:val="22"/>
          <w14:ligatures w14:val="standardContextual"/>
        </w:rPr>
      </w:pPr>
    </w:p>
    <w:p w14:paraId="6A59D2C4" w14:textId="77777777" w:rsidR="00FA5F69" w:rsidRPr="007F62E3" w:rsidRDefault="00FA5F69" w:rsidP="00FA5F69">
      <w:pPr>
        <w:jc w:val="center"/>
        <w:rPr>
          <w:rFonts w:ascii="Cambria" w:eastAsia="Cambria" w:hAnsi="Cambria" w:cs="Cambria"/>
          <w:b/>
          <w:bCs/>
          <w:kern w:val="2"/>
          <w:sz w:val="28"/>
          <w:szCs w:val="22"/>
          <w14:ligatures w14:val="standardContextual"/>
        </w:rPr>
      </w:pPr>
      <w:r w:rsidRPr="007F62E3">
        <w:rPr>
          <w:rFonts w:ascii="Cambria" w:eastAsia="Cambria" w:hAnsi="Cambria" w:cs="Cambria"/>
          <w:b/>
          <w:bCs/>
          <w:kern w:val="2"/>
          <w:sz w:val="28"/>
          <w:szCs w:val="22"/>
          <w14:ligatures w14:val="standardContextual"/>
        </w:rPr>
        <w:t>CHAPTER 1</w:t>
      </w:r>
    </w:p>
    <w:p w14:paraId="12F7951A" w14:textId="77777777" w:rsidR="00FA5F69" w:rsidRPr="007F62E3" w:rsidRDefault="00FA5F69" w:rsidP="00FA5F69">
      <w:pPr>
        <w:jc w:val="center"/>
        <w:rPr>
          <w:rFonts w:ascii="Cambria" w:eastAsia="Cambria" w:hAnsi="Cambria" w:cs="Cambria"/>
          <w:kern w:val="2"/>
          <w:sz w:val="28"/>
          <w:szCs w:val="22"/>
          <w14:ligatures w14:val="standardContextual"/>
        </w:rPr>
      </w:pPr>
    </w:p>
    <w:p w14:paraId="3F1FCF80" w14:textId="77777777" w:rsidR="00FA5F69" w:rsidRPr="007F62E3" w:rsidRDefault="00FA5F69" w:rsidP="00FA5F69">
      <w:pPr>
        <w:pStyle w:val="ListParagraph"/>
        <w:numPr>
          <w:ilvl w:val="0"/>
          <w:numId w:val="6"/>
        </w:numPr>
        <w:rPr>
          <w:rFonts w:ascii="Cambria" w:eastAsia="Cambria" w:hAnsi="Cambria" w:cs="Cambria"/>
          <w:b/>
          <w:bCs/>
          <w:kern w:val="2"/>
          <w:sz w:val="28"/>
          <w:szCs w:val="22"/>
          <w14:ligatures w14:val="standardContextual"/>
        </w:rPr>
      </w:pPr>
      <w:r w:rsidRPr="007F62E3">
        <w:rPr>
          <w:rFonts w:ascii="Cambria" w:eastAsia="Cambria" w:hAnsi="Cambria" w:cs="Cambria"/>
          <w:b/>
          <w:bCs/>
          <w:kern w:val="2"/>
          <w:sz w:val="28"/>
          <w:szCs w:val="22"/>
          <w14:ligatures w14:val="standardContextual"/>
        </w:rPr>
        <w:t>Applicability and Scope:</w:t>
      </w:r>
    </w:p>
    <w:p w14:paraId="42683F29" w14:textId="77777777" w:rsidR="00FA5F69" w:rsidRPr="007F62E3" w:rsidRDefault="00FA5F69" w:rsidP="00FA5F69">
      <w:pPr>
        <w:pStyle w:val="ListParagraph"/>
        <w:rPr>
          <w:rFonts w:ascii="Cambria" w:eastAsia="Cambria" w:hAnsi="Cambria" w:cs="Cambria"/>
          <w:b/>
          <w:bCs/>
          <w:kern w:val="2"/>
          <w:sz w:val="28"/>
          <w:szCs w:val="22"/>
          <w14:ligatures w14:val="standardContextual"/>
        </w:rPr>
      </w:pPr>
    </w:p>
    <w:p w14:paraId="77A88598" w14:textId="77777777" w:rsidR="00FA5F69" w:rsidRPr="008E1897" w:rsidRDefault="00FA5F69" w:rsidP="00FA5F69">
      <w:pPr>
        <w:pStyle w:val="ListParagraph"/>
        <w:numPr>
          <w:ilvl w:val="1"/>
          <w:numId w:val="6"/>
        </w:numPr>
        <w:jc w:val="both"/>
        <w:rPr>
          <w:rFonts w:ascii="Cambria" w:eastAsia="Cambria" w:hAnsi="Cambria" w:cs="Cambria"/>
          <w:kern w:val="2"/>
          <w:sz w:val="28"/>
          <w:szCs w:val="22"/>
          <w14:ligatures w14:val="standardContextual"/>
        </w:rPr>
      </w:pPr>
      <w:r w:rsidRPr="008E1897">
        <w:rPr>
          <w:rFonts w:ascii="Cambria" w:eastAsia="Cambria" w:hAnsi="Cambria" w:cs="Cambria"/>
          <w:kern w:val="2"/>
          <w:sz w:val="28"/>
          <w:szCs w:val="22"/>
          <w14:ligatures w14:val="standardContextual"/>
        </w:rPr>
        <w:t>Applicable for Commercial Banks / Small Finance Banks / Payments Bank / RRBs and AIFIs covering provisions of the following RBI Master Directions (</w:t>
      </w:r>
      <w:r w:rsidRPr="008E1897">
        <w:rPr>
          <w:rFonts w:ascii="Cambria" w:eastAsia="Cambria" w:hAnsi="Cambria" w:cs="Cambria"/>
          <w:i/>
          <w:iCs/>
          <w:kern w:val="2"/>
          <w:sz w:val="28"/>
          <w:szCs w:val="22"/>
          <w14:ligatures w14:val="standardContextual"/>
        </w:rPr>
        <w:t>“the Directions”</w:t>
      </w:r>
      <w:r w:rsidRPr="008E1897">
        <w:rPr>
          <w:rFonts w:ascii="Cambria" w:eastAsia="Cambria" w:hAnsi="Cambria" w:cs="Cambria"/>
          <w:kern w:val="2"/>
          <w:sz w:val="28"/>
          <w:szCs w:val="22"/>
          <w14:ligatures w14:val="standardContextual"/>
        </w:rPr>
        <w:t>) and decision of appropriate committees of FIMMDA.</w:t>
      </w:r>
    </w:p>
    <w:p w14:paraId="171A1E58" w14:textId="2E25ED3B" w:rsidR="00FA5F69" w:rsidRPr="008E1897" w:rsidRDefault="00FA5F69" w:rsidP="00FA5F69">
      <w:pPr>
        <w:pStyle w:val="ListParagraph"/>
        <w:numPr>
          <w:ilvl w:val="0"/>
          <w:numId w:val="7"/>
        </w:numPr>
        <w:jc w:val="both"/>
        <w:rPr>
          <w:rFonts w:ascii="Cambria" w:eastAsia="Cambria" w:hAnsi="Cambria" w:cs="Cambria"/>
          <w:kern w:val="2"/>
          <w:sz w:val="28"/>
          <w:szCs w:val="22"/>
          <w14:ligatures w14:val="standardContextual"/>
        </w:rPr>
      </w:pPr>
      <w:r w:rsidRPr="008E1897">
        <w:rPr>
          <w:rFonts w:ascii="Cambria" w:eastAsia="Cambria" w:hAnsi="Cambria" w:cs="Cambria"/>
          <w:kern w:val="2"/>
          <w:sz w:val="28"/>
          <w:szCs w:val="22"/>
          <w:lang w:val="en-IN"/>
          <w14:ligatures w14:val="standardContextual"/>
        </w:rPr>
        <w:t>Commercial Banks – Classification, Valuation, and Operation of Investment Portfolio Directions, 2025; RBI/DOR/2025-26/162 DOR.MRG.REC.No.81/00-00-001/2025-26 dated November 28, 2025</w:t>
      </w:r>
      <w:r w:rsidRPr="008E1897">
        <w:rPr>
          <w:rFonts w:ascii="Cambria" w:eastAsia="Cambria" w:hAnsi="Cambria" w:cs="Cambria"/>
          <w:b/>
          <w:bCs/>
          <w:kern w:val="2"/>
          <w:sz w:val="28"/>
          <w:szCs w:val="22"/>
          <w:lang w:val="en-IN"/>
          <w14:ligatures w14:val="standardContextual"/>
        </w:rPr>
        <w:t xml:space="preserve"> </w:t>
      </w:r>
    </w:p>
    <w:p w14:paraId="600ACED6" w14:textId="36750E55" w:rsidR="00FA5F69" w:rsidRPr="008E1897" w:rsidRDefault="00FA5F69" w:rsidP="00FA5F69">
      <w:pPr>
        <w:pStyle w:val="ListParagraph"/>
        <w:numPr>
          <w:ilvl w:val="0"/>
          <w:numId w:val="7"/>
        </w:numPr>
        <w:jc w:val="both"/>
        <w:rPr>
          <w:rFonts w:ascii="Cambria" w:eastAsia="Cambria" w:hAnsi="Cambria" w:cs="Cambria"/>
          <w:kern w:val="2"/>
          <w:sz w:val="28"/>
          <w:szCs w:val="22"/>
          <w14:ligatures w14:val="standardContextual"/>
        </w:rPr>
      </w:pPr>
      <w:r w:rsidRPr="008E1897">
        <w:rPr>
          <w:rFonts w:ascii="Cambria" w:eastAsia="Cambria" w:hAnsi="Cambria" w:cs="Cambria"/>
          <w:kern w:val="2"/>
          <w:sz w:val="28"/>
          <w:szCs w:val="22"/>
          <w14:ligatures w14:val="standardContextual"/>
        </w:rPr>
        <w:t xml:space="preserve">Small Finance Banks - </w:t>
      </w:r>
      <w:r w:rsidRPr="008E1897">
        <w:rPr>
          <w:rFonts w:ascii="Cambria" w:eastAsia="Cambria" w:hAnsi="Cambria" w:cs="Cambria"/>
          <w:kern w:val="2"/>
          <w:sz w:val="28"/>
          <w:szCs w:val="22"/>
          <w:lang w:val="en-IN"/>
          <w14:ligatures w14:val="standardContextual"/>
        </w:rPr>
        <w:t>Classification, Valuation, and Operation of Investment Portfolio Directions, 2025; RBI/DOR/2025-26/193 DOR.MRG.REC.No.112/00-00-001/2025-26 dated November 28, 2025</w:t>
      </w:r>
    </w:p>
    <w:p w14:paraId="5D00CEAB" w14:textId="77777777" w:rsidR="00804027" w:rsidRPr="008E1897" w:rsidRDefault="00FA5F69" w:rsidP="00804027">
      <w:pPr>
        <w:pStyle w:val="ListParagraph"/>
        <w:numPr>
          <w:ilvl w:val="0"/>
          <w:numId w:val="7"/>
        </w:numPr>
        <w:jc w:val="both"/>
        <w:rPr>
          <w:rFonts w:ascii="Cambria" w:eastAsia="Cambria" w:hAnsi="Cambria" w:cs="Cambria"/>
          <w:kern w:val="2"/>
          <w:sz w:val="28"/>
          <w:szCs w:val="22"/>
          <w14:ligatures w14:val="standardContextual"/>
        </w:rPr>
      </w:pPr>
      <w:r w:rsidRPr="008E1897">
        <w:rPr>
          <w:rFonts w:ascii="Cambria" w:eastAsia="Cambria" w:hAnsi="Cambria" w:cs="Cambria"/>
          <w:kern w:val="2"/>
          <w:sz w:val="28"/>
          <w:szCs w:val="22"/>
          <w14:ligatures w14:val="standardContextual"/>
        </w:rPr>
        <w:t xml:space="preserve">Payments Banks - </w:t>
      </w:r>
      <w:r w:rsidRPr="008E1897">
        <w:rPr>
          <w:rFonts w:ascii="Cambria" w:eastAsia="Cambria" w:hAnsi="Cambria" w:cs="Cambria"/>
          <w:kern w:val="2"/>
          <w:sz w:val="28"/>
          <w:szCs w:val="22"/>
          <w:lang w:val="en-IN"/>
          <w14:ligatures w14:val="standardContextual"/>
        </w:rPr>
        <w:t>Classification, Valuation, and Operation of Investment Portfolio Directions, 2025; RBI/DOR/2025-26/214 DOR.MRG.REC.No.133/00-00-001/2025-26 dated November 28, 2025</w:t>
      </w:r>
    </w:p>
    <w:p w14:paraId="030718E0" w14:textId="77D62E42" w:rsidR="00FA5F69" w:rsidRPr="008E1897" w:rsidRDefault="00804027" w:rsidP="00804027">
      <w:pPr>
        <w:pStyle w:val="ListParagraph"/>
        <w:numPr>
          <w:ilvl w:val="0"/>
          <w:numId w:val="7"/>
        </w:numPr>
        <w:jc w:val="both"/>
        <w:rPr>
          <w:rFonts w:ascii="Cambria" w:eastAsia="Cambria" w:hAnsi="Cambria" w:cs="Cambria"/>
          <w:kern w:val="2"/>
          <w:sz w:val="28"/>
          <w:szCs w:val="22"/>
          <w14:ligatures w14:val="standardContextual"/>
        </w:rPr>
      </w:pPr>
      <w:r w:rsidRPr="008E1897">
        <w:rPr>
          <w:rFonts w:ascii="Cambria" w:eastAsia="Cambria" w:hAnsi="Cambria" w:cs="Cambria"/>
          <w:kern w:val="2"/>
          <w:sz w:val="28"/>
          <w:szCs w:val="22"/>
          <w14:ligatures w14:val="standardContextual"/>
        </w:rPr>
        <w:t>Regional Rural Banks – Classification, Valuation and Operation of Investment Portfolio Directions, 2025; RBI/DOR/2025-26/260 DOR.MRG.REC.No.179/00-00-001/2025-26 dated November 28, 2025</w:t>
      </w:r>
    </w:p>
    <w:p w14:paraId="7230C96C" w14:textId="6EB99502" w:rsidR="00FA5F69" w:rsidRPr="008E1897" w:rsidRDefault="00FA5F69" w:rsidP="00FA5F69">
      <w:pPr>
        <w:pStyle w:val="ListParagraph"/>
        <w:numPr>
          <w:ilvl w:val="0"/>
          <w:numId w:val="7"/>
        </w:numPr>
        <w:jc w:val="both"/>
        <w:rPr>
          <w:rFonts w:ascii="Cambria" w:eastAsia="Cambria" w:hAnsi="Cambria" w:cs="Cambria"/>
          <w:kern w:val="2"/>
          <w:sz w:val="28"/>
          <w:szCs w:val="22"/>
          <w14:ligatures w14:val="standardContextual"/>
        </w:rPr>
      </w:pPr>
      <w:r w:rsidRPr="008E1897">
        <w:rPr>
          <w:rFonts w:ascii="Cambria" w:eastAsia="Cambria" w:hAnsi="Cambria" w:cs="Cambria"/>
          <w:kern w:val="2"/>
          <w:sz w:val="28"/>
          <w:szCs w:val="22"/>
          <w14:ligatures w14:val="standardContextual"/>
        </w:rPr>
        <w:t>All India Financial Institutions – Classification, Valuation and Operation of Investment Portfolio Directions, 2025; RBI/DOR/2025-26/329 DOR.MRG.REC.No.248/00-00-017/2025-26 dated November 28, 2025</w:t>
      </w:r>
    </w:p>
    <w:p w14:paraId="3DDF5F1B" w14:textId="4E0D0E22" w:rsidR="00FA5F69" w:rsidRPr="008E1897" w:rsidRDefault="00FA5F69" w:rsidP="00804027">
      <w:pPr>
        <w:ind w:left="1440"/>
        <w:jc w:val="both"/>
        <w:rPr>
          <w:rFonts w:ascii="Cambria" w:eastAsia="Cambria" w:hAnsi="Cambria" w:cs="Cambria"/>
          <w:kern w:val="2"/>
          <w:sz w:val="28"/>
          <w:szCs w:val="22"/>
          <w14:ligatures w14:val="standardContextual"/>
        </w:rPr>
      </w:pPr>
      <w:r w:rsidRPr="008E1897">
        <w:rPr>
          <w:rFonts w:ascii="Cambria" w:eastAsia="Cambria" w:hAnsi="Cambria" w:cs="Cambria"/>
          <w:kern w:val="2"/>
          <w:sz w:val="28"/>
          <w:szCs w:val="22"/>
          <w14:ligatures w14:val="standardContextual"/>
        </w:rPr>
        <w:t xml:space="preserve">The term </w:t>
      </w:r>
      <w:r w:rsidRPr="008E1897">
        <w:rPr>
          <w:rFonts w:ascii="Cambria" w:eastAsia="Cambria" w:hAnsi="Cambria" w:cs="Cambria"/>
          <w:i/>
          <w:iCs/>
          <w:kern w:val="2"/>
          <w:sz w:val="28"/>
          <w:szCs w:val="22"/>
          <w14:ligatures w14:val="standardContextual"/>
        </w:rPr>
        <w:t>“Bank</w:t>
      </w:r>
      <w:r w:rsidR="002938CA" w:rsidRPr="008E1897">
        <w:rPr>
          <w:rFonts w:ascii="Cambria" w:eastAsia="Cambria" w:hAnsi="Cambria" w:cs="Cambria"/>
          <w:i/>
          <w:iCs/>
          <w:kern w:val="2"/>
          <w:sz w:val="28"/>
          <w:szCs w:val="22"/>
          <w14:ligatures w14:val="standardContextual"/>
        </w:rPr>
        <w:t>s</w:t>
      </w:r>
      <w:r w:rsidRPr="008E1897">
        <w:rPr>
          <w:rFonts w:ascii="Cambria" w:eastAsia="Cambria" w:hAnsi="Cambria" w:cs="Cambria"/>
          <w:i/>
          <w:iCs/>
          <w:kern w:val="2"/>
          <w:sz w:val="28"/>
          <w:szCs w:val="22"/>
          <w14:ligatures w14:val="standardContextual"/>
        </w:rPr>
        <w:t>”</w:t>
      </w:r>
      <w:r w:rsidRPr="008E1897">
        <w:rPr>
          <w:rFonts w:ascii="Cambria" w:eastAsia="Cambria" w:hAnsi="Cambria" w:cs="Cambria"/>
          <w:kern w:val="2"/>
          <w:sz w:val="28"/>
          <w:szCs w:val="22"/>
          <w14:ligatures w14:val="standardContextual"/>
        </w:rPr>
        <w:t xml:space="preserve"> shall mean and include </w:t>
      </w:r>
      <w:r w:rsidR="00804027" w:rsidRPr="008E1897">
        <w:rPr>
          <w:rFonts w:ascii="Cambria" w:eastAsia="Cambria" w:hAnsi="Cambria" w:cs="Cambria"/>
          <w:kern w:val="2"/>
          <w:sz w:val="28"/>
          <w:szCs w:val="22"/>
          <w14:ligatures w14:val="standardContextual"/>
        </w:rPr>
        <w:t>C</w:t>
      </w:r>
      <w:r w:rsidRPr="008E1897">
        <w:rPr>
          <w:rFonts w:ascii="Cambria" w:eastAsia="Cambria" w:hAnsi="Cambria" w:cs="Cambria"/>
          <w:kern w:val="2"/>
          <w:sz w:val="28"/>
          <w:szCs w:val="22"/>
          <w14:ligatures w14:val="standardContextual"/>
        </w:rPr>
        <w:t xml:space="preserve">ommercial </w:t>
      </w:r>
      <w:r w:rsidR="00804027" w:rsidRPr="008E1897">
        <w:rPr>
          <w:rFonts w:ascii="Cambria" w:eastAsia="Cambria" w:hAnsi="Cambria" w:cs="Cambria"/>
          <w:kern w:val="2"/>
          <w:sz w:val="28"/>
          <w:szCs w:val="22"/>
          <w14:ligatures w14:val="standardContextual"/>
        </w:rPr>
        <w:t>B</w:t>
      </w:r>
      <w:r w:rsidRPr="008E1897">
        <w:rPr>
          <w:rFonts w:ascii="Cambria" w:eastAsia="Cambria" w:hAnsi="Cambria" w:cs="Cambria"/>
          <w:kern w:val="2"/>
          <w:sz w:val="28"/>
          <w:szCs w:val="22"/>
          <w14:ligatures w14:val="standardContextual"/>
        </w:rPr>
        <w:t>ank</w:t>
      </w:r>
      <w:r w:rsidR="00804027" w:rsidRPr="008E1897">
        <w:rPr>
          <w:rFonts w:ascii="Cambria" w:eastAsia="Cambria" w:hAnsi="Cambria" w:cs="Cambria"/>
          <w:kern w:val="2"/>
          <w:sz w:val="28"/>
          <w:szCs w:val="22"/>
          <w14:ligatures w14:val="standardContextual"/>
        </w:rPr>
        <w:t>s</w:t>
      </w:r>
      <w:r w:rsidRPr="008E1897">
        <w:rPr>
          <w:rFonts w:ascii="Cambria" w:eastAsia="Cambria" w:hAnsi="Cambria" w:cs="Cambria"/>
          <w:kern w:val="2"/>
          <w:sz w:val="28"/>
          <w:szCs w:val="22"/>
          <w14:ligatures w14:val="standardContextual"/>
        </w:rPr>
        <w:t xml:space="preserve">, </w:t>
      </w:r>
      <w:r w:rsidR="00804027" w:rsidRPr="008E1897">
        <w:rPr>
          <w:rFonts w:ascii="Cambria" w:eastAsia="Cambria" w:hAnsi="Cambria" w:cs="Cambria"/>
          <w:kern w:val="2"/>
          <w:sz w:val="28"/>
          <w:szCs w:val="22"/>
          <w14:ligatures w14:val="standardContextual"/>
        </w:rPr>
        <w:t>S</w:t>
      </w:r>
      <w:r w:rsidRPr="008E1897">
        <w:rPr>
          <w:rFonts w:ascii="Cambria" w:eastAsia="Cambria" w:hAnsi="Cambria" w:cs="Cambria"/>
          <w:kern w:val="2"/>
          <w:sz w:val="28"/>
          <w:szCs w:val="22"/>
          <w14:ligatures w14:val="standardContextual"/>
        </w:rPr>
        <w:t xml:space="preserve">mall </w:t>
      </w:r>
      <w:r w:rsidR="00804027" w:rsidRPr="008E1897">
        <w:rPr>
          <w:rFonts w:ascii="Cambria" w:eastAsia="Cambria" w:hAnsi="Cambria" w:cs="Cambria"/>
          <w:kern w:val="2"/>
          <w:sz w:val="28"/>
          <w:szCs w:val="22"/>
          <w14:ligatures w14:val="standardContextual"/>
        </w:rPr>
        <w:t>F</w:t>
      </w:r>
      <w:r w:rsidRPr="008E1897">
        <w:rPr>
          <w:rFonts w:ascii="Cambria" w:eastAsia="Cambria" w:hAnsi="Cambria" w:cs="Cambria"/>
          <w:kern w:val="2"/>
          <w:sz w:val="28"/>
          <w:szCs w:val="22"/>
          <w14:ligatures w14:val="standardContextual"/>
        </w:rPr>
        <w:t xml:space="preserve">inance </w:t>
      </w:r>
      <w:r w:rsidR="00804027" w:rsidRPr="008E1897">
        <w:rPr>
          <w:rFonts w:ascii="Cambria" w:eastAsia="Cambria" w:hAnsi="Cambria" w:cs="Cambria"/>
          <w:kern w:val="2"/>
          <w:sz w:val="28"/>
          <w:szCs w:val="22"/>
          <w14:ligatures w14:val="standardContextual"/>
        </w:rPr>
        <w:t>B</w:t>
      </w:r>
      <w:r w:rsidRPr="008E1897">
        <w:rPr>
          <w:rFonts w:ascii="Cambria" w:eastAsia="Cambria" w:hAnsi="Cambria" w:cs="Cambria"/>
          <w:kern w:val="2"/>
          <w:sz w:val="28"/>
          <w:szCs w:val="22"/>
          <w14:ligatures w14:val="standardContextual"/>
        </w:rPr>
        <w:t xml:space="preserve">anks, </w:t>
      </w:r>
      <w:r w:rsidR="00804027" w:rsidRPr="008E1897">
        <w:rPr>
          <w:rFonts w:ascii="Cambria" w:eastAsia="Cambria" w:hAnsi="Cambria" w:cs="Cambria"/>
          <w:kern w:val="2"/>
          <w:sz w:val="28"/>
          <w:szCs w:val="22"/>
          <w14:ligatures w14:val="standardContextual"/>
        </w:rPr>
        <w:t xml:space="preserve">Regional Rural Banks and Payment Banks, unless otherwise specifically </w:t>
      </w:r>
      <w:r w:rsidR="001C4C44" w:rsidRPr="008E1897">
        <w:rPr>
          <w:rFonts w:ascii="Cambria" w:eastAsia="Cambria" w:hAnsi="Cambria" w:cs="Cambria"/>
          <w:kern w:val="2"/>
          <w:sz w:val="28"/>
          <w:szCs w:val="22"/>
          <w14:ligatures w14:val="standardContextual"/>
        </w:rPr>
        <w:t>s</w:t>
      </w:r>
      <w:r w:rsidR="00804027" w:rsidRPr="008E1897">
        <w:rPr>
          <w:rFonts w:ascii="Cambria" w:eastAsia="Cambria" w:hAnsi="Cambria" w:cs="Cambria"/>
          <w:kern w:val="2"/>
          <w:sz w:val="28"/>
          <w:szCs w:val="22"/>
          <w14:ligatures w14:val="standardContextual"/>
        </w:rPr>
        <w:t>tated.</w:t>
      </w:r>
    </w:p>
    <w:p w14:paraId="4F209296" w14:textId="77777777" w:rsidR="00B673AE" w:rsidRPr="008E1897" w:rsidRDefault="00B673AE" w:rsidP="00804027">
      <w:pPr>
        <w:ind w:left="1440"/>
        <w:jc w:val="both"/>
        <w:rPr>
          <w:rFonts w:ascii="Cambria" w:eastAsia="Cambria" w:hAnsi="Cambria" w:cs="Cambria"/>
          <w:kern w:val="2"/>
          <w:sz w:val="28"/>
          <w:szCs w:val="22"/>
          <w14:ligatures w14:val="standardContextual"/>
        </w:rPr>
      </w:pPr>
    </w:p>
    <w:p w14:paraId="3D5069C6" w14:textId="77777777" w:rsidR="00FA5F69" w:rsidRPr="007F62E3" w:rsidRDefault="00FA5F69" w:rsidP="00FA5F69">
      <w:pPr>
        <w:pStyle w:val="ListParagraph"/>
        <w:numPr>
          <w:ilvl w:val="1"/>
          <w:numId w:val="6"/>
        </w:numPr>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Primary Dealers:</w:t>
      </w:r>
    </w:p>
    <w:p w14:paraId="50F69809" w14:textId="261D3F97" w:rsidR="00FA5F69" w:rsidRPr="003754E0" w:rsidRDefault="00FA5F69" w:rsidP="003754E0">
      <w:pPr>
        <w:pStyle w:val="ListParagraph"/>
        <w:numPr>
          <w:ilvl w:val="2"/>
          <w:numId w:val="6"/>
        </w:numPr>
        <w:jc w:val="both"/>
        <w:rPr>
          <w:rFonts w:ascii="Cambria" w:eastAsia="Cambria" w:hAnsi="Cambria" w:cs="Cambria"/>
          <w:kern w:val="2"/>
          <w:sz w:val="28"/>
          <w:szCs w:val="22"/>
          <w14:ligatures w14:val="standardContextual"/>
        </w:rPr>
      </w:pPr>
      <w:r w:rsidRPr="003754E0">
        <w:rPr>
          <w:rFonts w:ascii="Cambria" w:eastAsia="Cambria" w:hAnsi="Cambria" w:cs="Cambria"/>
          <w:kern w:val="2"/>
          <w:sz w:val="28"/>
          <w:szCs w:val="22"/>
          <w14:ligatures w14:val="standardContextual"/>
        </w:rPr>
        <w:t>The Banks undertaking PD activities departmentally may continue to follow the extant guidelines applicable to banks with regard to the classification of the investment portfolio issued by Internal Debt Management Department (IDMD), RBI, from time to time, 5.8.2 of Master Direction – Operational Guidelines for Primary Dealers dated July 01, 2016. (updated as on November 22, 2018)</w:t>
      </w:r>
    </w:p>
    <w:p w14:paraId="16F9CEC6" w14:textId="462B2FFF" w:rsidR="003754E0" w:rsidRPr="00CC19F3" w:rsidRDefault="00FA5F69" w:rsidP="00CC19F3">
      <w:pPr>
        <w:pStyle w:val="ListParagraph"/>
        <w:numPr>
          <w:ilvl w:val="2"/>
          <w:numId w:val="6"/>
        </w:numPr>
        <w:jc w:val="both"/>
        <w:rPr>
          <w:rFonts w:ascii="Cambria" w:eastAsia="Cambria" w:hAnsi="Cambria" w:cs="Cambria"/>
          <w:kern w:val="2"/>
          <w:sz w:val="28"/>
          <w:szCs w:val="22"/>
          <w14:ligatures w14:val="standardContextual"/>
        </w:rPr>
      </w:pPr>
      <w:r w:rsidRPr="003754E0">
        <w:rPr>
          <w:rFonts w:ascii="Cambria" w:eastAsia="Cambria" w:hAnsi="Cambria" w:cs="Cambria"/>
          <w:kern w:val="2"/>
          <w:sz w:val="28"/>
          <w:szCs w:val="22"/>
          <w14:ligatures w14:val="standardContextual"/>
        </w:rPr>
        <w:lastRenderedPageBreak/>
        <w:t xml:space="preserve">Standalone PDs are to ensure specific compliance with extant regulatory </w:t>
      </w:r>
      <w:r w:rsidRPr="008E1897">
        <w:rPr>
          <w:rFonts w:ascii="Cambria" w:eastAsia="Cambria" w:hAnsi="Cambria" w:cs="Cambria"/>
          <w:kern w:val="2"/>
          <w:sz w:val="28"/>
          <w:szCs w:val="22"/>
          <w14:ligatures w14:val="standardContextual"/>
        </w:rPr>
        <w:t xml:space="preserve">guidelines on accounting norms, as applicable provision of RBI Master Direction – (Standalone Primary Dealers) Directions, 2025, </w:t>
      </w:r>
      <w:r w:rsidR="003754E0" w:rsidRPr="008E1897">
        <w:rPr>
          <w:rFonts w:ascii="Cambria" w:eastAsia="Cambria" w:hAnsi="Cambria" w:cs="Cambria"/>
          <w:kern w:val="2"/>
          <w:sz w:val="28"/>
          <w:szCs w:val="22"/>
          <w14:ligatures w14:val="standardContextual"/>
        </w:rPr>
        <w:t>RBI/DOR/2025-26/366 DOR.FIN.REC.No.285/03-10-119/2025-26 dated November 28, 2025</w:t>
      </w:r>
      <w:r w:rsidR="00CC19F3" w:rsidRPr="008E1897">
        <w:rPr>
          <w:rFonts w:ascii="Cambria" w:eastAsia="Cambria" w:hAnsi="Cambria" w:cs="Cambria"/>
          <w:kern w:val="2"/>
          <w:sz w:val="28"/>
          <w:szCs w:val="22"/>
          <w14:ligatures w14:val="standardContextual"/>
        </w:rPr>
        <w:t xml:space="preserve"> </w:t>
      </w:r>
      <w:r w:rsidR="003754E0" w:rsidRPr="008E1897">
        <w:rPr>
          <w:rFonts w:ascii="Cambria" w:eastAsia="Cambria" w:hAnsi="Cambria" w:cs="Cambria"/>
          <w:kern w:val="2"/>
          <w:sz w:val="28"/>
          <w:szCs w:val="22"/>
          <w14:ligatures w14:val="standardContextual"/>
        </w:rPr>
        <w:t>in respect of valuation of their investment portfolio</w:t>
      </w:r>
    </w:p>
    <w:p w14:paraId="14CBA9E3" w14:textId="77777777" w:rsidR="00FA5F69" w:rsidRPr="007F62E3" w:rsidRDefault="00FA5F69" w:rsidP="00FA5F69">
      <w:pPr>
        <w:pStyle w:val="ListParagraph"/>
        <w:ind w:left="1800"/>
        <w:jc w:val="both"/>
        <w:rPr>
          <w:rFonts w:ascii="Cambria" w:eastAsia="Cambria" w:hAnsi="Cambria" w:cs="Cambria"/>
          <w:kern w:val="2"/>
          <w:sz w:val="28"/>
          <w:szCs w:val="22"/>
          <w14:ligatures w14:val="standardContextual"/>
        </w:rPr>
      </w:pPr>
    </w:p>
    <w:p w14:paraId="088FDD5E" w14:textId="62729075" w:rsidR="00055256" w:rsidRPr="008E1897" w:rsidRDefault="00FA5F69" w:rsidP="003754E0">
      <w:pPr>
        <w:pStyle w:val="ListParagraph"/>
        <w:numPr>
          <w:ilvl w:val="1"/>
          <w:numId w:val="6"/>
        </w:numPr>
        <w:rPr>
          <w:rFonts w:ascii="Cambria" w:eastAsia="Cambria" w:hAnsi="Cambria" w:cs="Cambria"/>
          <w:kern w:val="2"/>
          <w:sz w:val="28"/>
          <w:szCs w:val="22"/>
          <w:lang w:val="en-IN"/>
          <w14:ligatures w14:val="standardContextual"/>
        </w:rPr>
      </w:pPr>
      <w:r w:rsidRPr="008E1897">
        <w:rPr>
          <w:rFonts w:ascii="Cambria" w:eastAsia="Cambria" w:hAnsi="Cambria" w:cs="Cambria"/>
          <w:kern w:val="2"/>
          <w:sz w:val="28"/>
          <w:szCs w:val="22"/>
          <w:lang w:val="en-IN"/>
          <w14:ligatures w14:val="standardContextual"/>
        </w:rPr>
        <w:t>Master Circular for Mutual Funds Circular No. SEBI/HO/IMD-PoD-1/P/CIR/2024/90 dated June 27,2024</w:t>
      </w:r>
    </w:p>
    <w:p w14:paraId="139609A1" w14:textId="77777777" w:rsidR="008E1897" w:rsidRPr="008E1897" w:rsidRDefault="008E1897" w:rsidP="008E1897">
      <w:pPr>
        <w:rPr>
          <w:rFonts w:ascii="Cambria" w:eastAsia="Cambria" w:hAnsi="Cambria" w:cs="Cambria"/>
          <w:b/>
          <w:bCs/>
          <w:kern w:val="2"/>
          <w:sz w:val="28"/>
          <w:szCs w:val="22"/>
          <w14:ligatures w14:val="standardContextual"/>
        </w:rPr>
      </w:pPr>
    </w:p>
    <w:p w14:paraId="346249B3" w14:textId="54722D0B" w:rsidR="00055256" w:rsidRPr="008E1897" w:rsidRDefault="008E1897" w:rsidP="008E1897">
      <w:pPr>
        <w:pStyle w:val="ListParagraph"/>
        <w:numPr>
          <w:ilvl w:val="0"/>
          <w:numId w:val="6"/>
        </w:numPr>
        <w:rPr>
          <w:rFonts w:ascii="Cambria" w:eastAsia="Cambria" w:hAnsi="Cambria" w:cs="Cambria"/>
          <w:kern w:val="2"/>
          <w:sz w:val="28"/>
          <w:szCs w:val="22"/>
          <w:lang w:val="en-IN"/>
          <w14:ligatures w14:val="standardContextual"/>
        </w:rPr>
      </w:pPr>
      <w:r w:rsidRPr="008E1897">
        <w:rPr>
          <w:rFonts w:ascii="Cambria" w:eastAsia="Cambria" w:hAnsi="Cambria" w:cs="Cambria"/>
          <w:b/>
          <w:bCs/>
          <w:kern w:val="2"/>
          <w:sz w:val="28"/>
          <w:szCs w:val="22"/>
          <w14:ligatures w14:val="standardContextual"/>
        </w:rPr>
        <w:t xml:space="preserve">a) </w:t>
      </w:r>
      <w:r w:rsidR="00804027" w:rsidRPr="008E1897">
        <w:rPr>
          <w:rFonts w:ascii="Cambria" w:eastAsia="Cambria" w:hAnsi="Cambria" w:cs="Cambria"/>
          <w:b/>
          <w:bCs/>
          <w:kern w:val="2"/>
          <w:sz w:val="28"/>
          <w:szCs w:val="22"/>
          <w14:ligatures w14:val="standardContextual"/>
        </w:rPr>
        <w:t>Fair Value</w:t>
      </w:r>
      <w:r w:rsidR="00804027" w:rsidRPr="008E1897">
        <w:rPr>
          <w:rFonts w:ascii="Cambria" w:eastAsia="Cambria" w:hAnsi="Cambria" w:cs="Cambria"/>
          <w:kern w:val="2"/>
          <w:sz w:val="28"/>
          <w:szCs w:val="22"/>
          <w14:ligatures w14:val="standardContextual"/>
        </w:rPr>
        <w:t xml:space="preserve"> (Applicable for Commercial Banks / Small Finance Banks / Payments Bank</w:t>
      </w:r>
      <w:r w:rsidR="00B673AE" w:rsidRPr="008E1897">
        <w:rPr>
          <w:rFonts w:ascii="Cambria" w:eastAsia="Cambria" w:hAnsi="Cambria" w:cs="Cambria"/>
          <w:kern w:val="2"/>
          <w:sz w:val="28"/>
          <w:szCs w:val="22"/>
          <w14:ligatures w14:val="standardContextual"/>
        </w:rPr>
        <w:t>s</w:t>
      </w:r>
      <w:r w:rsidR="00804027" w:rsidRPr="008E1897">
        <w:rPr>
          <w:rFonts w:ascii="Cambria" w:eastAsia="Cambria" w:hAnsi="Cambria" w:cs="Cambria"/>
          <w:kern w:val="2"/>
          <w:sz w:val="28"/>
          <w:szCs w:val="22"/>
          <w14:ligatures w14:val="standardContextual"/>
        </w:rPr>
        <w:t>)</w:t>
      </w:r>
    </w:p>
    <w:p w14:paraId="154FF82F" w14:textId="77777777" w:rsidR="008E1897" w:rsidRPr="008E1897" w:rsidRDefault="00FA5F69" w:rsidP="008E1897">
      <w:pPr>
        <w:pStyle w:val="ListParagraph"/>
        <w:ind w:left="1440"/>
        <w:rPr>
          <w:rFonts w:ascii="Cambria" w:eastAsia="Cambria" w:hAnsi="Cambria" w:cs="Cambria"/>
          <w:kern w:val="2"/>
          <w:sz w:val="28"/>
          <w:szCs w:val="22"/>
          <w14:ligatures w14:val="standardContextual"/>
        </w:rPr>
      </w:pPr>
      <w:r w:rsidRPr="008E1897">
        <w:rPr>
          <w:rFonts w:ascii="Cambria" w:eastAsia="Cambria" w:hAnsi="Cambria" w:cs="Cambria"/>
          <w:kern w:val="2"/>
          <w:sz w:val="28"/>
          <w:szCs w:val="22"/>
          <w14:ligatures w14:val="standardContextual"/>
        </w:rPr>
        <w:t xml:space="preserve">The fair value for the purpose of initial recognition and periodical valuation of investments as required by </w:t>
      </w:r>
      <w:r w:rsidRPr="008E1897">
        <w:rPr>
          <w:rFonts w:ascii="Cambria" w:eastAsia="Cambria" w:hAnsi="Cambria" w:cs="Cambria"/>
          <w:i/>
          <w:iCs/>
          <w:kern w:val="2"/>
          <w:sz w:val="28"/>
          <w:szCs w:val="22"/>
          <w14:ligatures w14:val="standardContextual"/>
        </w:rPr>
        <w:t>“the Directions”</w:t>
      </w:r>
      <w:r w:rsidRPr="008E1897">
        <w:rPr>
          <w:rFonts w:ascii="Cambria" w:eastAsia="Cambria" w:hAnsi="Cambria" w:cs="Cambria"/>
          <w:kern w:val="2"/>
          <w:sz w:val="28"/>
          <w:szCs w:val="22"/>
          <w14:ligatures w14:val="standardContextual"/>
        </w:rPr>
        <w:t xml:space="preserve"> shall be as per the valuation norms laid down in the relevant Chapters of the applicable circular (</w:t>
      </w:r>
      <w:r w:rsidR="00055256" w:rsidRPr="008E1897">
        <w:rPr>
          <w:rFonts w:ascii="Cambria" w:eastAsia="Cambria" w:hAnsi="Cambria" w:cs="Cambria"/>
          <w:kern w:val="2"/>
          <w:sz w:val="28"/>
          <w:szCs w:val="22"/>
          <w14:ligatures w14:val="standardContextual"/>
        </w:rPr>
        <w:t>“</w:t>
      </w:r>
      <w:r w:rsidRPr="008E1897">
        <w:rPr>
          <w:rFonts w:ascii="Cambria" w:eastAsia="Cambria" w:hAnsi="Cambria" w:cs="Cambria"/>
          <w:i/>
          <w:iCs/>
          <w:kern w:val="2"/>
          <w:sz w:val="28"/>
          <w:szCs w:val="22"/>
          <w14:ligatures w14:val="standardContextual"/>
        </w:rPr>
        <w:t>the Directions</w:t>
      </w:r>
      <w:r w:rsidR="00055256" w:rsidRPr="008E1897">
        <w:rPr>
          <w:rFonts w:ascii="Cambria" w:eastAsia="Cambria" w:hAnsi="Cambria" w:cs="Cambria"/>
          <w:i/>
          <w:iCs/>
          <w:kern w:val="2"/>
          <w:sz w:val="28"/>
          <w:szCs w:val="22"/>
          <w14:ligatures w14:val="standardContextual"/>
        </w:rPr>
        <w:t>”</w:t>
      </w:r>
      <w:r w:rsidRPr="008E1897">
        <w:rPr>
          <w:rFonts w:ascii="Cambria" w:eastAsia="Cambria" w:hAnsi="Cambria" w:cs="Cambria"/>
          <w:kern w:val="2"/>
          <w:sz w:val="28"/>
          <w:szCs w:val="22"/>
          <w14:ligatures w14:val="standardContextual"/>
        </w:rPr>
        <w:t>)</w:t>
      </w:r>
    </w:p>
    <w:p w14:paraId="19E89D50" w14:textId="77777777" w:rsidR="008E1897" w:rsidRPr="008E1897" w:rsidRDefault="008E1897" w:rsidP="008E1897">
      <w:pPr>
        <w:pStyle w:val="ListParagraph"/>
        <w:ind w:left="1440"/>
        <w:rPr>
          <w:rFonts w:ascii="Cambria" w:eastAsia="Cambria" w:hAnsi="Cambria" w:cs="Cambria"/>
          <w:kern w:val="2"/>
          <w:sz w:val="28"/>
          <w:szCs w:val="22"/>
          <w14:ligatures w14:val="standardContextual"/>
        </w:rPr>
      </w:pPr>
    </w:p>
    <w:p w14:paraId="12308A7B" w14:textId="45487776" w:rsidR="00055256" w:rsidRPr="008E1897" w:rsidRDefault="008E1897" w:rsidP="008E1897">
      <w:pPr>
        <w:ind w:firstLine="720"/>
        <w:rPr>
          <w:rFonts w:ascii="Cambria" w:eastAsia="Cambria" w:hAnsi="Cambria" w:cs="Cambria"/>
          <w:kern w:val="2"/>
          <w:sz w:val="28"/>
          <w:szCs w:val="22"/>
          <w14:ligatures w14:val="standardContextual"/>
        </w:rPr>
      </w:pPr>
      <w:r w:rsidRPr="008E1897">
        <w:rPr>
          <w:rFonts w:ascii="Cambria" w:eastAsia="Cambria" w:hAnsi="Cambria" w:cs="Cambria"/>
          <w:b/>
          <w:bCs/>
          <w:kern w:val="2"/>
          <w:sz w:val="28"/>
          <w:szCs w:val="22"/>
          <w14:ligatures w14:val="standardContextual"/>
        </w:rPr>
        <w:t xml:space="preserve">b) </w:t>
      </w:r>
      <w:r w:rsidR="00804027" w:rsidRPr="008E1897">
        <w:rPr>
          <w:rFonts w:ascii="Cambria" w:eastAsia="Cambria" w:hAnsi="Cambria" w:cs="Cambria"/>
          <w:b/>
          <w:bCs/>
          <w:kern w:val="2"/>
          <w:sz w:val="28"/>
          <w:szCs w:val="22"/>
          <w14:ligatures w14:val="standardContextual"/>
        </w:rPr>
        <w:t>Market Value</w:t>
      </w:r>
      <w:r w:rsidR="00804027" w:rsidRPr="008E1897">
        <w:rPr>
          <w:rFonts w:ascii="Cambria" w:eastAsia="Cambria" w:hAnsi="Cambria" w:cs="Cambria"/>
          <w:kern w:val="2"/>
          <w:sz w:val="28"/>
          <w:szCs w:val="22"/>
          <w14:ligatures w14:val="standardContextual"/>
        </w:rPr>
        <w:t xml:space="preserve"> (Applicable for RRBs and AIFIs)</w:t>
      </w:r>
    </w:p>
    <w:p w14:paraId="151A6B1A" w14:textId="3475E05B" w:rsidR="003D1BA8" w:rsidRPr="008E1897" w:rsidRDefault="003D1BA8" w:rsidP="008E1897">
      <w:pPr>
        <w:ind w:left="1440"/>
        <w:rPr>
          <w:rFonts w:ascii="Cambria" w:eastAsia="Cambria" w:hAnsi="Cambria" w:cs="Cambria"/>
          <w:kern w:val="2"/>
          <w:sz w:val="28"/>
          <w:szCs w:val="22"/>
          <w14:ligatures w14:val="standardContextual"/>
        </w:rPr>
      </w:pPr>
      <w:r w:rsidRPr="008E1897">
        <w:rPr>
          <w:rFonts w:ascii="Cambria" w:eastAsia="Cambria" w:hAnsi="Cambria" w:cs="Cambria"/>
          <w:kern w:val="2"/>
          <w:sz w:val="28"/>
          <w:szCs w:val="22"/>
          <w14:ligatures w14:val="standardContextual"/>
        </w:rPr>
        <w:t xml:space="preserve">“Market value” for the purpose of periodical valuation of investments will be as provided in Chapter VI of the relevant Circulars , </w:t>
      </w:r>
      <w:r w:rsidR="00055256" w:rsidRPr="008E1897">
        <w:rPr>
          <w:rFonts w:ascii="Cambria" w:eastAsia="Cambria" w:hAnsi="Cambria" w:cs="Cambria"/>
          <w:kern w:val="2"/>
          <w:sz w:val="28"/>
          <w:szCs w:val="22"/>
          <w14:ligatures w14:val="standardContextual"/>
        </w:rPr>
        <w:t>(</w:t>
      </w:r>
      <w:r w:rsidRPr="008E1897">
        <w:rPr>
          <w:rFonts w:ascii="Cambria" w:eastAsia="Cambria" w:hAnsi="Cambria" w:cs="Cambria"/>
          <w:kern w:val="2"/>
          <w:sz w:val="28"/>
          <w:szCs w:val="22"/>
          <w14:ligatures w14:val="standardContextual"/>
        </w:rPr>
        <w:t>“</w:t>
      </w:r>
      <w:r w:rsidRPr="008E1897">
        <w:rPr>
          <w:rFonts w:ascii="Cambria" w:eastAsia="Cambria" w:hAnsi="Cambria" w:cs="Cambria"/>
          <w:i/>
          <w:iCs/>
          <w:kern w:val="2"/>
          <w:sz w:val="28"/>
          <w:szCs w:val="22"/>
          <w14:ligatures w14:val="standardContextual"/>
        </w:rPr>
        <w:t>the Directions“</w:t>
      </w:r>
      <w:r w:rsidR="00055256" w:rsidRPr="008E1897">
        <w:rPr>
          <w:rFonts w:ascii="Cambria" w:eastAsia="Cambria" w:hAnsi="Cambria" w:cs="Cambria"/>
          <w:i/>
          <w:iCs/>
          <w:kern w:val="2"/>
          <w:sz w:val="28"/>
          <w:szCs w:val="22"/>
          <w14:ligatures w14:val="standardContextual"/>
        </w:rPr>
        <w:t>)</w:t>
      </w:r>
    </w:p>
    <w:p w14:paraId="07755E32" w14:textId="7704FAE7" w:rsidR="003D1BA8" w:rsidRPr="003D1BA8" w:rsidRDefault="003D1BA8" w:rsidP="003D1BA8">
      <w:pPr>
        <w:pStyle w:val="ListParagraph"/>
        <w:ind w:left="1080"/>
        <w:jc w:val="both"/>
        <w:rPr>
          <w:rFonts w:ascii="Cambria" w:eastAsia="Cambria" w:hAnsi="Cambria" w:cs="Cambria"/>
          <w:color w:val="EE0000"/>
          <w:kern w:val="2"/>
          <w:sz w:val="28"/>
          <w:szCs w:val="22"/>
          <w14:ligatures w14:val="standardContextual"/>
        </w:rPr>
      </w:pPr>
      <w:r w:rsidRPr="003D1BA8">
        <w:rPr>
          <w:rFonts w:ascii="Cambria" w:eastAsia="Cambria" w:hAnsi="Cambria" w:cs="Cambria"/>
          <w:color w:val="EE0000"/>
          <w:kern w:val="2"/>
          <w:sz w:val="28"/>
          <w:szCs w:val="22"/>
          <w14:ligatures w14:val="standardContextual"/>
        </w:rPr>
        <w:t xml:space="preserve"> </w:t>
      </w:r>
    </w:p>
    <w:p w14:paraId="6806F8DC" w14:textId="77777777" w:rsidR="00FA5F69" w:rsidRPr="007F62E3" w:rsidRDefault="00FA5F69" w:rsidP="00FA5F69">
      <w:pPr>
        <w:jc w:val="center"/>
        <w:rPr>
          <w:rFonts w:ascii="Cambria" w:eastAsia="Cambria" w:hAnsi="Cambria" w:cs="Cambria"/>
          <w:b/>
          <w:bCs/>
          <w:kern w:val="2"/>
          <w:sz w:val="28"/>
          <w:szCs w:val="22"/>
          <w14:ligatures w14:val="standardContextual"/>
        </w:rPr>
      </w:pPr>
    </w:p>
    <w:p w14:paraId="67A1D43B" w14:textId="77777777" w:rsidR="007D707B" w:rsidRDefault="007D707B" w:rsidP="00FA5F69">
      <w:pPr>
        <w:jc w:val="center"/>
        <w:rPr>
          <w:rFonts w:ascii="Cambria" w:eastAsia="Cambria" w:hAnsi="Cambria" w:cs="Cambria"/>
          <w:b/>
          <w:bCs/>
          <w:kern w:val="2"/>
          <w:sz w:val="28"/>
          <w:szCs w:val="22"/>
          <w14:ligatures w14:val="standardContextual"/>
        </w:rPr>
      </w:pPr>
    </w:p>
    <w:p w14:paraId="6E860B7A" w14:textId="35CBD471" w:rsidR="00FA5F69" w:rsidRPr="007F62E3" w:rsidRDefault="00FA5F69" w:rsidP="00FA5F69">
      <w:pPr>
        <w:jc w:val="center"/>
        <w:rPr>
          <w:rFonts w:ascii="Cambria" w:eastAsia="Cambria" w:hAnsi="Cambria" w:cs="Cambria"/>
          <w:b/>
          <w:bCs/>
          <w:kern w:val="2"/>
          <w:sz w:val="28"/>
          <w:szCs w:val="22"/>
          <w14:ligatures w14:val="standardContextual"/>
        </w:rPr>
      </w:pPr>
      <w:r w:rsidRPr="007F62E3">
        <w:rPr>
          <w:rFonts w:ascii="Cambria" w:eastAsia="Cambria" w:hAnsi="Cambria" w:cs="Cambria"/>
          <w:b/>
          <w:bCs/>
          <w:kern w:val="2"/>
          <w:sz w:val="28"/>
          <w:szCs w:val="22"/>
          <w14:ligatures w14:val="standardContextual"/>
        </w:rPr>
        <w:t>CHAPTER 2</w:t>
      </w:r>
    </w:p>
    <w:p w14:paraId="27733551" w14:textId="77777777" w:rsidR="00FA5F69" w:rsidRPr="007F62E3" w:rsidRDefault="00FA5F69" w:rsidP="00FA5F69">
      <w:pPr>
        <w:rPr>
          <w:rFonts w:ascii="Cambria" w:eastAsia="Cambria" w:hAnsi="Cambria" w:cs="Cambria"/>
          <w:b/>
          <w:bCs/>
          <w:kern w:val="2"/>
          <w:sz w:val="28"/>
          <w:szCs w:val="22"/>
          <w14:ligatures w14:val="standardContextual"/>
        </w:rPr>
      </w:pPr>
    </w:p>
    <w:p w14:paraId="09D130C8" w14:textId="77777777" w:rsidR="00FA5F69" w:rsidRPr="007F62E3" w:rsidRDefault="00FA5F69" w:rsidP="00FA5F69">
      <w:pPr>
        <w:ind w:firstLine="360"/>
        <w:rPr>
          <w:rFonts w:ascii="Cambria" w:eastAsia="Cambria" w:hAnsi="Cambria" w:cs="Cambria"/>
          <w:b/>
          <w:bCs/>
          <w:kern w:val="2"/>
          <w:sz w:val="28"/>
          <w:szCs w:val="22"/>
          <w14:ligatures w14:val="standardContextual"/>
        </w:rPr>
      </w:pPr>
      <w:r w:rsidRPr="007F62E3">
        <w:rPr>
          <w:rFonts w:ascii="Cambria" w:eastAsia="Cambria" w:hAnsi="Cambria" w:cs="Cambria"/>
          <w:b/>
          <w:bCs/>
          <w:kern w:val="2"/>
          <w:sz w:val="28"/>
          <w:szCs w:val="22"/>
          <w14:ligatures w14:val="standardContextual"/>
        </w:rPr>
        <w:t>VALUATION OF INVESTMENTS</w:t>
      </w:r>
    </w:p>
    <w:p w14:paraId="39491FA8" w14:textId="77777777" w:rsidR="00FA5F69" w:rsidRPr="007F62E3" w:rsidRDefault="00FA5F69" w:rsidP="00FA5F69">
      <w:pPr>
        <w:rPr>
          <w:rFonts w:ascii="Cambria" w:eastAsia="Cambria" w:hAnsi="Cambria" w:cs="Cambria"/>
          <w:kern w:val="2"/>
          <w:sz w:val="28"/>
          <w:szCs w:val="22"/>
          <w14:ligatures w14:val="standardContextual"/>
        </w:rPr>
      </w:pPr>
    </w:p>
    <w:p w14:paraId="45502FF2" w14:textId="77777777" w:rsidR="00FA5F69" w:rsidRPr="007F62E3" w:rsidRDefault="00FA5F69" w:rsidP="00FA5F69">
      <w:pPr>
        <w:pStyle w:val="ListParagraph"/>
        <w:numPr>
          <w:ilvl w:val="0"/>
          <w:numId w:val="9"/>
        </w:numPr>
        <w:rPr>
          <w:rFonts w:ascii="Cambria" w:eastAsia="Cambria" w:hAnsi="Cambria" w:cs="Cambria"/>
          <w:b/>
          <w:bCs/>
          <w:kern w:val="2"/>
          <w:sz w:val="28"/>
          <w:szCs w:val="22"/>
          <w14:ligatures w14:val="standardContextual"/>
        </w:rPr>
      </w:pPr>
      <w:r w:rsidRPr="007F62E3">
        <w:rPr>
          <w:rFonts w:ascii="Cambria" w:eastAsia="Cambria" w:hAnsi="Cambria" w:cs="Cambria"/>
          <w:kern w:val="2"/>
          <w:sz w:val="28"/>
          <w:szCs w:val="22"/>
          <w:u w:val="single"/>
          <w14:ligatures w14:val="standardContextual"/>
        </w:rPr>
        <w:t>FIMMDA Publications:</w:t>
      </w:r>
    </w:p>
    <w:p w14:paraId="304C2E6E" w14:textId="77777777" w:rsidR="00FA5F69" w:rsidRPr="00FE3374" w:rsidRDefault="00FA5F69" w:rsidP="00FA5F69">
      <w:pPr>
        <w:pStyle w:val="ListParagraph"/>
        <w:numPr>
          <w:ilvl w:val="1"/>
          <w:numId w:val="13"/>
        </w:numPr>
        <w:jc w:val="both"/>
        <w:rPr>
          <w:rFonts w:ascii="Cambria" w:eastAsia="Cambria" w:hAnsi="Cambria" w:cs="Cambria"/>
          <w:b/>
          <w:bCs/>
          <w:kern w:val="2"/>
          <w:sz w:val="28"/>
          <w:szCs w:val="22"/>
          <w14:ligatures w14:val="standardContextual"/>
        </w:rPr>
      </w:pPr>
      <w:r w:rsidRPr="007F62E3">
        <w:rPr>
          <w:rFonts w:ascii="Cambria" w:eastAsia="Cambria" w:hAnsi="Cambria" w:cs="Cambria"/>
          <w:kern w:val="2"/>
          <w:sz w:val="28"/>
          <w:szCs w:val="22"/>
          <w14:ligatures w14:val="standardContextual"/>
        </w:rPr>
        <w:t>To facilitate, members’ compliance with RBI guidelines as above, both in quoted and non-quoted non-SLR debentures and bonds, FIMMDA publishes the following as per FIMMDA methodology:</w:t>
      </w:r>
    </w:p>
    <w:p w14:paraId="759E11CB" w14:textId="77777777" w:rsidR="00FA5F69" w:rsidRPr="007F62E3" w:rsidRDefault="00FA5F69" w:rsidP="00FA5F69">
      <w:pPr>
        <w:pStyle w:val="ListParagraph"/>
        <w:ind w:left="1440"/>
        <w:jc w:val="both"/>
        <w:rPr>
          <w:rFonts w:ascii="Cambria" w:eastAsia="Cambria" w:hAnsi="Cambria" w:cs="Cambria"/>
          <w:b/>
          <w:bCs/>
          <w:kern w:val="2"/>
          <w:sz w:val="28"/>
          <w:szCs w:val="22"/>
          <w14:ligatures w14:val="standardContextual"/>
        </w:rPr>
      </w:pPr>
    </w:p>
    <w:p w14:paraId="4C1D7ECC" w14:textId="77777777" w:rsidR="00FA5F69" w:rsidRPr="007F62E3" w:rsidRDefault="00FA5F69" w:rsidP="00FA5F69">
      <w:pPr>
        <w:pStyle w:val="ListParagraph"/>
        <w:numPr>
          <w:ilvl w:val="0"/>
          <w:numId w:val="2"/>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FIMMDA SLV publication (For debentures / bonds (Plain Vanilla)):</w:t>
      </w:r>
    </w:p>
    <w:p w14:paraId="2296413C" w14:textId="77777777" w:rsidR="00FA5F69" w:rsidRPr="007F62E3" w:rsidRDefault="00FA5F69" w:rsidP="00FA5F69">
      <w:pPr>
        <w:pStyle w:val="ListParagraph"/>
        <w:numPr>
          <w:ilvl w:val="0"/>
          <w:numId w:val="3"/>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Capturing traded / quoted prices as on date of valuation. </w:t>
      </w:r>
    </w:p>
    <w:p w14:paraId="79516E90" w14:textId="77777777" w:rsidR="00FA5F69" w:rsidRPr="007F62E3" w:rsidRDefault="00FA5F69" w:rsidP="00FA5F69">
      <w:pPr>
        <w:ind w:left="144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ii)  Capturing traded prices during look back period of 15 days or Model prices - for non-traded / un-quoted securities.</w:t>
      </w:r>
    </w:p>
    <w:p w14:paraId="440B8D5D" w14:textId="77777777" w:rsidR="00FA5F69" w:rsidRPr="007F62E3" w:rsidRDefault="00FA5F69" w:rsidP="00FA5F69">
      <w:pPr>
        <w:ind w:left="2112"/>
        <w:jc w:val="both"/>
        <w:rPr>
          <w:rFonts w:ascii="Cambria" w:eastAsia="Cambria" w:hAnsi="Cambria" w:cs="Cambria"/>
          <w:kern w:val="2"/>
          <w:sz w:val="28"/>
          <w:szCs w:val="22"/>
          <w14:ligatures w14:val="standardContextual"/>
        </w:rPr>
      </w:pPr>
    </w:p>
    <w:p w14:paraId="0A3AF6CA" w14:textId="77777777" w:rsidR="00FA5F69" w:rsidRPr="007F62E3" w:rsidRDefault="00FA5F69" w:rsidP="00FA5F69">
      <w:pPr>
        <w:pStyle w:val="ListParagraph"/>
        <w:numPr>
          <w:ilvl w:val="0"/>
          <w:numId w:val="2"/>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FIMMDA Spread / Yield Matrix Publication:  </w:t>
      </w:r>
    </w:p>
    <w:p w14:paraId="131A5A3C" w14:textId="77777777" w:rsidR="00FA5F69" w:rsidRPr="007F62E3" w:rsidRDefault="00FA5F69" w:rsidP="00FA5F69">
      <w:pPr>
        <w:pStyle w:val="ListParagraph"/>
        <w:ind w:left="144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(Rating categories AAA to BBB-) </w:t>
      </w:r>
    </w:p>
    <w:p w14:paraId="750461C5" w14:textId="77777777" w:rsidR="00FA5F69" w:rsidRPr="007F62E3" w:rsidRDefault="00FA5F69" w:rsidP="00FA5F69">
      <w:pPr>
        <w:pStyle w:val="ListParagraph"/>
        <w:numPr>
          <w:ilvl w:val="0"/>
          <w:numId w:val="4"/>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Up to rating category AA-:</w:t>
      </w:r>
    </w:p>
    <w:p w14:paraId="4427C8B0" w14:textId="77777777" w:rsidR="00FA5F69" w:rsidRPr="007F62E3" w:rsidRDefault="00FA5F69" w:rsidP="00FA5F69">
      <w:pPr>
        <w:pStyle w:val="ListParagraph"/>
        <w:ind w:left="216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lastRenderedPageBreak/>
        <w:t xml:space="preserve">Model spreads / yields using polled values adjusted to trade replacements and Market Yield Movement using traded prices of top issuers. </w:t>
      </w:r>
    </w:p>
    <w:p w14:paraId="454AE72C" w14:textId="77777777" w:rsidR="00FA5F69" w:rsidRPr="007F62E3" w:rsidRDefault="00FA5F69" w:rsidP="00FA5F69">
      <w:pPr>
        <w:pStyle w:val="ListParagraph"/>
        <w:numPr>
          <w:ilvl w:val="0"/>
          <w:numId w:val="4"/>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For rating categories below AA- up to BBB-: The spreads for ratings below “AA-” are determined based on the traded levels of these bonds during the last three months (excluding AT1 bonds, Tax free bonds and SO / CE rated bonds), in the Valuation Committee meeting. These spreads are kept fixed for 3 months. FIMMDA will announce the fixed spreads to be applied for the next 3 months or period as may be determined in the Valuation Committee Meeting.  </w:t>
      </w:r>
    </w:p>
    <w:p w14:paraId="659357A7" w14:textId="77777777" w:rsidR="00FA5F69" w:rsidRPr="007F62E3" w:rsidRDefault="00FA5F69" w:rsidP="00FA5F69">
      <w:pPr>
        <w:pStyle w:val="ListParagraph"/>
        <w:numPr>
          <w:ilvl w:val="0"/>
          <w:numId w:val="4"/>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FIMMDA does not publish any valuation for rating categories below BBB-:</w:t>
      </w:r>
    </w:p>
    <w:p w14:paraId="6096853F" w14:textId="77777777" w:rsidR="00FA5F69" w:rsidRPr="007F62E3" w:rsidRDefault="00FA5F69" w:rsidP="00FA5F69">
      <w:pPr>
        <w:pStyle w:val="ListParagraph"/>
        <w:numPr>
          <w:ilvl w:val="1"/>
          <w:numId w:val="4"/>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Please read the notices provided on the publication.</w:t>
      </w:r>
    </w:p>
    <w:p w14:paraId="0982AB17" w14:textId="77777777" w:rsidR="00FA5F69" w:rsidRPr="007F62E3" w:rsidRDefault="00FA5F69" w:rsidP="00FA5F69">
      <w:pPr>
        <w:pStyle w:val="ListParagraph"/>
        <w:numPr>
          <w:ilvl w:val="1"/>
          <w:numId w:val="4"/>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Users are advised to ensure compliance of guidelines vide para 6.1 – i) and iii) below.</w:t>
      </w:r>
    </w:p>
    <w:p w14:paraId="74EA45BA" w14:textId="77777777" w:rsidR="00FA5F69" w:rsidRPr="007F62E3" w:rsidRDefault="00FA5F69" w:rsidP="00FA5F69">
      <w:pPr>
        <w:ind w:left="2160"/>
        <w:jc w:val="both"/>
        <w:rPr>
          <w:rFonts w:ascii="Cambria" w:eastAsia="Cambria" w:hAnsi="Cambria" w:cs="Cambria"/>
          <w:kern w:val="2"/>
          <w:sz w:val="28"/>
          <w:szCs w:val="22"/>
          <w14:ligatures w14:val="standardContextual"/>
        </w:rPr>
      </w:pPr>
    </w:p>
    <w:p w14:paraId="5A81EF7F" w14:textId="77777777" w:rsidR="00FA5F69" w:rsidRPr="007F62E3" w:rsidRDefault="00FA5F69" w:rsidP="00FA5F69">
      <w:pPr>
        <w:pStyle w:val="ListParagraph"/>
        <w:numPr>
          <w:ilvl w:val="0"/>
          <w:numId w:val="2"/>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15-day Cumulative Traded Data: </w:t>
      </w:r>
    </w:p>
    <w:p w14:paraId="45CDCFF3" w14:textId="77777777" w:rsidR="00FA5F69" w:rsidRPr="007F62E3" w:rsidRDefault="00FA5F69" w:rsidP="00FA5F69">
      <w:pPr>
        <w:pStyle w:val="ListParagraph"/>
        <w:ind w:left="144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FIMMDA consolidates and puts up the consolidated cumulative Corporate Bond traded data of past 15 days (including the date of valuation) on its website on daily basis. (to help compliance of para 6.1 – iii) below).</w:t>
      </w:r>
    </w:p>
    <w:p w14:paraId="03AF7DF0" w14:textId="77777777" w:rsidR="00FA5F69" w:rsidRPr="00656196" w:rsidRDefault="00FA5F69" w:rsidP="00FA5F69">
      <w:pPr>
        <w:pStyle w:val="ListParagraph"/>
        <w:numPr>
          <w:ilvl w:val="1"/>
          <w:numId w:val="13"/>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u w:val="single"/>
          <w14:ligatures w14:val="standardContextual"/>
        </w:rPr>
        <w:t xml:space="preserve">Application of FIMMDA publications (rated bonds): </w:t>
      </w:r>
    </w:p>
    <w:p w14:paraId="7E7F1FCC" w14:textId="77777777" w:rsidR="00FA5F69" w:rsidRPr="007F62E3" w:rsidRDefault="00FA5F69" w:rsidP="00FA5F69">
      <w:pPr>
        <w:pStyle w:val="ListParagraph"/>
        <w:ind w:left="1440"/>
        <w:jc w:val="both"/>
        <w:rPr>
          <w:rFonts w:ascii="Cambria" w:eastAsia="Cambria" w:hAnsi="Cambria" w:cs="Cambria"/>
          <w:kern w:val="2"/>
          <w:sz w:val="28"/>
          <w:szCs w:val="22"/>
          <w14:ligatures w14:val="standardContextual"/>
        </w:rPr>
      </w:pPr>
    </w:p>
    <w:p w14:paraId="6DF3DD7A" w14:textId="77777777" w:rsidR="00FA5F69" w:rsidRPr="007F62E3" w:rsidRDefault="00FA5F69" w:rsidP="00FA5F69">
      <w:pPr>
        <w:pStyle w:val="ListParagraph"/>
        <w:ind w:left="144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Members are advised to apply as below:</w:t>
      </w:r>
    </w:p>
    <w:p w14:paraId="3F8481A3" w14:textId="77777777" w:rsidR="00FA5F69" w:rsidRDefault="00FA5F69" w:rsidP="00FA5F69">
      <w:pPr>
        <w:pStyle w:val="ListParagraph"/>
        <w:ind w:left="1440"/>
        <w:jc w:val="both"/>
        <w:rPr>
          <w:rFonts w:ascii="Cambria" w:eastAsia="Cambria" w:hAnsi="Cambria" w:cs="Cambria"/>
          <w:kern w:val="2"/>
          <w:sz w:val="28"/>
          <w:szCs w:val="22"/>
          <w14:ligatures w14:val="standardContextual"/>
        </w:rPr>
      </w:pPr>
    </w:p>
    <w:p w14:paraId="596E2ED8" w14:textId="77777777" w:rsidR="00FA5F69" w:rsidRPr="007F62E3" w:rsidRDefault="00FA5F69" w:rsidP="00FA5F69">
      <w:pPr>
        <w:pStyle w:val="ListParagraph"/>
        <w:ind w:left="144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a) For all ISINs (plain vanilla debentures / bonds) where SLV prices are available in FIMMDA SLV publication, SLV prices published are to be used. (in compliance of para 6.1 – i) and iii) below as applicable). </w:t>
      </w:r>
    </w:p>
    <w:p w14:paraId="7307EC22" w14:textId="77777777" w:rsidR="00FA5F69" w:rsidRDefault="00FA5F69" w:rsidP="00FA5F69">
      <w:pPr>
        <w:pStyle w:val="ListParagraph"/>
        <w:ind w:left="1440"/>
        <w:jc w:val="both"/>
        <w:rPr>
          <w:rFonts w:ascii="Cambria" w:eastAsia="Cambria" w:hAnsi="Cambria" w:cs="Cambria"/>
          <w:kern w:val="2"/>
          <w:sz w:val="28"/>
          <w:szCs w:val="22"/>
          <w14:ligatures w14:val="standardContextual"/>
        </w:rPr>
      </w:pPr>
    </w:p>
    <w:p w14:paraId="11FAC220" w14:textId="77777777" w:rsidR="00FA5F69" w:rsidRDefault="00FA5F69" w:rsidP="00FA5F69">
      <w:pPr>
        <w:pStyle w:val="ListParagraph"/>
        <w:ind w:left="144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b) For all other debentures / bonds for which FIMMDA SLV prices are not published, FIMMDA Matrix values are to be used as below: (subject to other applicable regulatory compliances of para 6.1 – i) and iii) below). </w:t>
      </w:r>
    </w:p>
    <w:p w14:paraId="5BF5FD25" w14:textId="77777777" w:rsidR="00FA5F69" w:rsidRPr="007F62E3" w:rsidRDefault="00FA5F69" w:rsidP="00FA5F69">
      <w:pPr>
        <w:pStyle w:val="ListParagraph"/>
        <w:ind w:left="1440"/>
        <w:jc w:val="both"/>
        <w:rPr>
          <w:rFonts w:ascii="Cambria" w:eastAsia="Cambria" w:hAnsi="Cambria" w:cs="Cambria"/>
          <w:kern w:val="2"/>
          <w:sz w:val="28"/>
          <w:szCs w:val="22"/>
          <w14:ligatures w14:val="standardContextual"/>
        </w:rPr>
      </w:pPr>
    </w:p>
    <w:p w14:paraId="06FD6523" w14:textId="77777777" w:rsidR="00FA5F69" w:rsidRPr="007F62E3" w:rsidRDefault="00FA5F69" w:rsidP="00FA5F69">
      <w:pPr>
        <w:pStyle w:val="ListParagraph"/>
        <w:numPr>
          <w:ilvl w:val="0"/>
          <w:numId w:val="19"/>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FIMMDA Matrix spreads must be added to the base yield corresponding to the residual maturity and not the original maturity. </w:t>
      </w:r>
    </w:p>
    <w:p w14:paraId="421DAA62" w14:textId="77777777" w:rsidR="00FA5F69" w:rsidRPr="007F62E3" w:rsidRDefault="00FA5F69" w:rsidP="00FA5F69">
      <w:pPr>
        <w:pStyle w:val="ListParagraph"/>
        <w:numPr>
          <w:ilvl w:val="0"/>
          <w:numId w:val="19"/>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The bonds are to be valued by adding the credit spreads to the Par/ Base Yield Curve.</w:t>
      </w:r>
    </w:p>
    <w:p w14:paraId="071E5410" w14:textId="77777777" w:rsidR="00FA5F69" w:rsidRPr="007F62E3" w:rsidRDefault="00FA5F69" w:rsidP="00FA5F69">
      <w:pPr>
        <w:pStyle w:val="ListParagraph"/>
        <w:numPr>
          <w:ilvl w:val="0"/>
          <w:numId w:val="19"/>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lastRenderedPageBreak/>
        <w:t xml:space="preserve">The Par/ Base Yield Curve starts from three-month tenor. </w:t>
      </w:r>
    </w:p>
    <w:p w14:paraId="318B90DA" w14:textId="77777777" w:rsidR="00FA5F69" w:rsidRPr="007F62E3" w:rsidRDefault="00FA5F69" w:rsidP="00FA5F69">
      <w:pPr>
        <w:pStyle w:val="ListParagraph"/>
        <w:numPr>
          <w:ilvl w:val="0"/>
          <w:numId w:val="19"/>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For valuation of securities with maturities less than three months, the yield for three-month tenor should be considered. Yield for intermediate tenors for each curve may be arrived at by linear interpolation.</w:t>
      </w:r>
    </w:p>
    <w:p w14:paraId="5240C706" w14:textId="77777777" w:rsidR="00FA5F69" w:rsidRPr="007F62E3" w:rsidRDefault="00FA5F69" w:rsidP="00FA5F69">
      <w:pPr>
        <w:pStyle w:val="ListParagraph"/>
        <w:numPr>
          <w:ilvl w:val="0"/>
          <w:numId w:val="19"/>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The Spread Matrix starts from six-month tenor. For valuation of securities with maturities less than six months the spread for six-month tenor should be considered. Spread for intermediate tenors for each curve may be arrived at by linear interpolation.  </w:t>
      </w:r>
    </w:p>
    <w:p w14:paraId="1A200421" w14:textId="77777777" w:rsidR="00FA5F69" w:rsidRPr="007F62E3" w:rsidRDefault="00FA5F69" w:rsidP="00FA5F69">
      <w:pPr>
        <w:pStyle w:val="ListParagraph"/>
        <w:numPr>
          <w:ilvl w:val="0"/>
          <w:numId w:val="19"/>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For securities where the residual maturity is more than 15 years, the spreads of 15 years should be added to the base yield of applicable maturity</w:t>
      </w:r>
      <w:r>
        <w:rPr>
          <w:rFonts w:ascii="Cambria" w:eastAsia="Cambria" w:hAnsi="Cambria" w:cs="Cambria"/>
          <w:kern w:val="2"/>
          <w:sz w:val="28"/>
          <w:szCs w:val="22"/>
          <w14:ligatures w14:val="standardContextual"/>
        </w:rPr>
        <w:t>.</w:t>
      </w:r>
    </w:p>
    <w:p w14:paraId="594B1C63" w14:textId="77777777" w:rsidR="00FA5F69" w:rsidRPr="007F62E3" w:rsidRDefault="00FA5F69" w:rsidP="00FA5F69">
      <w:pPr>
        <w:pStyle w:val="ListParagraph"/>
        <w:rPr>
          <w:rFonts w:ascii="Cambria" w:eastAsia="Cambria" w:hAnsi="Cambria" w:cs="Cambria"/>
          <w:b/>
          <w:bCs/>
          <w:kern w:val="2"/>
          <w:sz w:val="28"/>
          <w:szCs w:val="22"/>
          <w14:ligatures w14:val="standardContextual"/>
        </w:rPr>
      </w:pPr>
    </w:p>
    <w:p w14:paraId="318CD6DC" w14:textId="77777777" w:rsidR="00FA5F69" w:rsidRPr="007F62E3" w:rsidRDefault="00FA5F69" w:rsidP="00FA5F69">
      <w:pPr>
        <w:pStyle w:val="ListParagraph"/>
        <w:numPr>
          <w:ilvl w:val="0"/>
          <w:numId w:val="9"/>
        </w:numPr>
        <w:rPr>
          <w:rFonts w:ascii="Cambria" w:eastAsia="Cambria" w:hAnsi="Cambria" w:cs="Cambria"/>
          <w:b/>
          <w:bCs/>
          <w:kern w:val="2"/>
          <w:sz w:val="28"/>
          <w:szCs w:val="22"/>
          <w14:ligatures w14:val="standardContextual"/>
        </w:rPr>
      </w:pPr>
      <w:r w:rsidRPr="007F62E3">
        <w:rPr>
          <w:rFonts w:ascii="Cambria" w:eastAsia="Cambria" w:hAnsi="Cambria" w:cs="Cambria"/>
          <w:b/>
          <w:bCs/>
          <w:kern w:val="2"/>
          <w:sz w:val="28"/>
          <w:szCs w:val="22"/>
          <w14:ligatures w14:val="standardContextual"/>
        </w:rPr>
        <w:t>Quoted Securities: (SLR &amp; Non-SLR):</w:t>
      </w:r>
    </w:p>
    <w:p w14:paraId="031B880C" w14:textId="77777777" w:rsidR="00FA5F69" w:rsidRPr="007F62E3" w:rsidRDefault="00FA5F69" w:rsidP="00FA5F69">
      <w:pPr>
        <w:pStyle w:val="ListParagraph"/>
        <w:rPr>
          <w:rFonts w:ascii="Cambria" w:eastAsia="Cambria" w:hAnsi="Cambria" w:cs="Cambria"/>
          <w:b/>
          <w:bCs/>
          <w:kern w:val="2"/>
          <w:sz w:val="28"/>
          <w:szCs w:val="22"/>
          <w14:ligatures w14:val="standardContextual"/>
        </w:rPr>
      </w:pPr>
    </w:p>
    <w:p w14:paraId="523EEAD5" w14:textId="03ABCB68" w:rsidR="00FA5F69" w:rsidRPr="00656196" w:rsidRDefault="00FA5F69" w:rsidP="00FA5F69">
      <w:pPr>
        <w:pStyle w:val="ListParagraph"/>
        <w:numPr>
          <w:ilvl w:val="1"/>
          <w:numId w:val="14"/>
        </w:numPr>
        <w:jc w:val="both"/>
        <w:rPr>
          <w:rFonts w:ascii="Cambria" w:eastAsia="Cambria" w:hAnsi="Cambria" w:cs="Cambria"/>
          <w:b/>
          <w:bCs/>
          <w:kern w:val="2"/>
          <w:sz w:val="28"/>
          <w:szCs w:val="22"/>
          <w14:ligatures w14:val="standardContextual"/>
        </w:rPr>
      </w:pPr>
      <w:r w:rsidRPr="007F62E3">
        <w:rPr>
          <w:rFonts w:ascii="Cambria" w:eastAsia="Cambria" w:hAnsi="Cambria" w:cs="Cambria"/>
          <w:kern w:val="2"/>
          <w:sz w:val="28"/>
          <w:szCs w:val="22"/>
          <w14:ligatures w14:val="standardContextual"/>
        </w:rPr>
        <w:t>The Fair Value</w:t>
      </w:r>
      <w:r w:rsidR="00804027">
        <w:rPr>
          <w:rFonts w:ascii="Cambria" w:eastAsia="Cambria" w:hAnsi="Cambria" w:cs="Cambria"/>
          <w:kern w:val="2"/>
          <w:sz w:val="28"/>
          <w:szCs w:val="22"/>
          <w14:ligatures w14:val="standardContextual"/>
        </w:rPr>
        <w:t xml:space="preserve"> / Market Value</w:t>
      </w:r>
      <w:r w:rsidRPr="007F62E3">
        <w:rPr>
          <w:rFonts w:ascii="Cambria" w:eastAsia="Cambria" w:hAnsi="Cambria" w:cs="Cambria"/>
          <w:kern w:val="2"/>
          <w:sz w:val="28"/>
          <w:szCs w:val="22"/>
          <w14:ligatures w14:val="standardContextual"/>
        </w:rPr>
        <w:t xml:space="preserve"> for the quoted securities shall be the prices / yields as declared by the Financial Benchmarks India Pvt. Ltd. (FBIL) in accordance with RBI Circular FMRD.DIRD.7/14.03.025/2017-18 dated March 31, 2018 as amended from time to time.</w:t>
      </w:r>
    </w:p>
    <w:p w14:paraId="52C3C93E" w14:textId="77777777" w:rsidR="00FA5F69" w:rsidRPr="007F62E3" w:rsidRDefault="00FA5F69" w:rsidP="00FA5F69">
      <w:pPr>
        <w:pStyle w:val="ListParagraph"/>
        <w:ind w:left="1440"/>
        <w:jc w:val="both"/>
        <w:rPr>
          <w:rFonts w:ascii="Cambria" w:eastAsia="Cambria" w:hAnsi="Cambria" w:cs="Cambria"/>
          <w:b/>
          <w:bCs/>
          <w:kern w:val="2"/>
          <w:sz w:val="28"/>
          <w:szCs w:val="22"/>
          <w14:ligatures w14:val="standardContextual"/>
        </w:rPr>
      </w:pPr>
    </w:p>
    <w:p w14:paraId="3C0C3487" w14:textId="7164D3BB" w:rsidR="00FA5F69" w:rsidRPr="00656196" w:rsidRDefault="00FA5F69" w:rsidP="00FA5F69">
      <w:pPr>
        <w:pStyle w:val="ListParagraph"/>
        <w:numPr>
          <w:ilvl w:val="1"/>
          <w:numId w:val="14"/>
        </w:numPr>
        <w:jc w:val="both"/>
        <w:rPr>
          <w:rFonts w:ascii="Cambria" w:eastAsia="Cambria" w:hAnsi="Cambria" w:cs="Cambria"/>
          <w:b/>
          <w:bCs/>
          <w:kern w:val="2"/>
          <w:sz w:val="28"/>
          <w:szCs w:val="22"/>
          <w14:ligatures w14:val="standardContextual"/>
        </w:rPr>
      </w:pPr>
      <w:r w:rsidRPr="007F62E3">
        <w:rPr>
          <w:rFonts w:ascii="Cambria" w:eastAsia="Cambria" w:hAnsi="Cambria" w:cs="Cambria"/>
          <w:kern w:val="2"/>
          <w:sz w:val="28"/>
          <w:szCs w:val="22"/>
          <w14:ligatures w14:val="standardContextual"/>
        </w:rPr>
        <w:t xml:space="preserve">RBI Circular FMRD.DIRD.7/14.03.025/2017-18 dated March 31, 2018 further provides that RBI regulated entities, including </w:t>
      </w:r>
      <w:r w:rsidR="00804027">
        <w:rPr>
          <w:rFonts w:ascii="Cambria" w:eastAsia="Cambria" w:hAnsi="Cambria" w:cs="Cambria"/>
          <w:i/>
          <w:iCs/>
          <w:kern w:val="2"/>
          <w:sz w:val="28"/>
          <w:szCs w:val="22"/>
          <w14:ligatures w14:val="standardContextual"/>
        </w:rPr>
        <w:t>B</w:t>
      </w:r>
      <w:r w:rsidRPr="00804027">
        <w:rPr>
          <w:rFonts w:ascii="Cambria" w:eastAsia="Cambria" w:hAnsi="Cambria" w:cs="Cambria"/>
          <w:i/>
          <w:iCs/>
          <w:kern w:val="2"/>
          <w:sz w:val="28"/>
          <w:szCs w:val="22"/>
          <w14:ligatures w14:val="standardContextual"/>
        </w:rPr>
        <w:t>anks</w:t>
      </w:r>
      <w:r w:rsidRPr="007F62E3">
        <w:rPr>
          <w:rFonts w:ascii="Cambria" w:eastAsia="Cambria" w:hAnsi="Cambria" w:cs="Cambria"/>
          <w:kern w:val="2"/>
          <w:sz w:val="28"/>
          <w:szCs w:val="22"/>
          <w14:ligatures w14:val="standardContextual"/>
        </w:rPr>
        <w:t>, non-bank financial companies, Primary Dealers, Co-Operative banks and All India Financial Institutions who are required to value Government securities to use FBIL prices with effect from March 31, 2018.</w:t>
      </w:r>
    </w:p>
    <w:p w14:paraId="3B47F330" w14:textId="77777777" w:rsidR="00FA5F69" w:rsidRPr="00656196" w:rsidRDefault="00FA5F69" w:rsidP="00FA5F69">
      <w:pPr>
        <w:pStyle w:val="ListParagraph"/>
        <w:rPr>
          <w:rFonts w:ascii="Cambria" w:eastAsia="Cambria" w:hAnsi="Cambria" w:cs="Cambria"/>
          <w:b/>
          <w:bCs/>
          <w:kern w:val="2"/>
          <w:sz w:val="28"/>
          <w:szCs w:val="22"/>
          <w14:ligatures w14:val="standardContextual"/>
        </w:rPr>
      </w:pPr>
    </w:p>
    <w:p w14:paraId="5249519A" w14:textId="77777777" w:rsidR="00FA5F69" w:rsidRPr="00656196" w:rsidRDefault="00FA5F69" w:rsidP="00FA5F69">
      <w:pPr>
        <w:pStyle w:val="ListParagraph"/>
        <w:numPr>
          <w:ilvl w:val="1"/>
          <w:numId w:val="14"/>
        </w:numPr>
        <w:jc w:val="both"/>
        <w:rPr>
          <w:rFonts w:ascii="Cambria" w:eastAsia="Cambria" w:hAnsi="Cambria" w:cs="Cambria"/>
          <w:b/>
          <w:bCs/>
          <w:kern w:val="2"/>
          <w:sz w:val="28"/>
          <w:szCs w:val="22"/>
          <w14:ligatures w14:val="standardContextual"/>
        </w:rPr>
      </w:pPr>
      <w:r w:rsidRPr="007F62E3">
        <w:rPr>
          <w:rFonts w:ascii="Cambria" w:eastAsia="Cambria" w:hAnsi="Cambria" w:cs="Cambria"/>
          <w:kern w:val="2"/>
          <w:sz w:val="28"/>
          <w:szCs w:val="22"/>
          <w14:ligatures w14:val="standardContextual"/>
        </w:rPr>
        <w:t>Other market participants prices / yields may also use the Govt. securities prices / yields published by FBIL for valuation of their investment portfolio.</w:t>
      </w:r>
    </w:p>
    <w:p w14:paraId="61CC60A1" w14:textId="77777777" w:rsidR="00FA5F69" w:rsidRPr="00656196" w:rsidRDefault="00FA5F69" w:rsidP="00FA5F69">
      <w:pPr>
        <w:pStyle w:val="ListParagraph"/>
        <w:rPr>
          <w:rFonts w:ascii="Cambria" w:eastAsia="Cambria" w:hAnsi="Cambria" w:cs="Cambria"/>
          <w:b/>
          <w:bCs/>
          <w:kern w:val="2"/>
          <w:sz w:val="28"/>
          <w:szCs w:val="22"/>
          <w14:ligatures w14:val="standardContextual"/>
        </w:rPr>
      </w:pPr>
    </w:p>
    <w:p w14:paraId="78A3D89A" w14:textId="01873F12" w:rsidR="00FA5F69" w:rsidRPr="00656196" w:rsidRDefault="00FA5F69" w:rsidP="00FA5F69">
      <w:pPr>
        <w:pStyle w:val="ListParagraph"/>
        <w:numPr>
          <w:ilvl w:val="1"/>
          <w:numId w:val="14"/>
        </w:numPr>
        <w:jc w:val="both"/>
        <w:rPr>
          <w:rFonts w:ascii="Cambria" w:eastAsia="Cambria" w:hAnsi="Cambria" w:cs="Cambria"/>
          <w:b/>
          <w:bCs/>
          <w:kern w:val="2"/>
          <w:sz w:val="28"/>
          <w:szCs w:val="22"/>
          <w14:ligatures w14:val="standardContextual"/>
        </w:rPr>
      </w:pPr>
      <w:r w:rsidRPr="007F62E3">
        <w:rPr>
          <w:rFonts w:ascii="Cambria" w:eastAsia="Cambria" w:hAnsi="Cambria" w:cs="Cambria"/>
          <w:kern w:val="2"/>
          <w:sz w:val="28"/>
          <w:szCs w:val="22"/>
          <w14:ligatures w14:val="standardContextual"/>
        </w:rPr>
        <w:t>For securities whose prices are not published by FBIL, the fair value</w:t>
      </w:r>
      <w:r w:rsidR="001C1162">
        <w:rPr>
          <w:rFonts w:ascii="Cambria" w:eastAsia="Cambria" w:hAnsi="Cambria" w:cs="Cambria"/>
          <w:kern w:val="2"/>
          <w:sz w:val="28"/>
          <w:szCs w:val="22"/>
          <w14:ligatures w14:val="standardContextual"/>
        </w:rPr>
        <w:t>/ market price</w:t>
      </w:r>
      <w:r w:rsidRPr="007F62E3">
        <w:rPr>
          <w:rFonts w:ascii="Cambria" w:eastAsia="Cambria" w:hAnsi="Cambria" w:cs="Cambria"/>
          <w:kern w:val="2"/>
          <w:sz w:val="28"/>
          <w:szCs w:val="22"/>
          <w14:ligatures w14:val="standardContextual"/>
        </w:rPr>
        <w:t xml:space="preserve"> of the quoted security shall be based upon quoted price as available from the trades/ quotes on recognised stock exchanges, reporting platforms or trading platforms authorized by RBI / SEBI or prices declared by the Fixed Income Money Market and Derivatives Association of India (FIMMDA).</w:t>
      </w:r>
    </w:p>
    <w:p w14:paraId="40B97D2A" w14:textId="77777777" w:rsidR="00FA5F69" w:rsidRPr="00656196" w:rsidRDefault="00FA5F69" w:rsidP="00FA5F69">
      <w:pPr>
        <w:pStyle w:val="ListParagraph"/>
        <w:rPr>
          <w:rFonts w:ascii="Cambria" w:eastAsia="Cambria" w:hAnsi="Cambria" w:cs="Cambria"/>
          <w:b/>
          <w:bCs/>
          <w:kern w:val="2"/>
          <w:sz w:val="28"/>
          <w:szCs w:val="22"/>
          <w14:ligatures w14:val="standardContextual"/>
        </w:rPr>
      </w:pPr>
    </w:p>
    <w:p w14:paraId="1C971221" w14:textId="6D1C89E2" w:rsidR="00FA5F69" w:rsidRPr="008E1897" w:rsidRDefault="00FA5F69" w:rsidP="008E1897">
      <w:pPr>
        <w:pStyle w:val="ListParagraph"/>
        <w:numPr>
          <w:ilvl w:val="1"/>
          <w:numId w:val="14"/>
        </w:numPr>
        <w:jc w:val="both"/>
        <w:rPr>
          <w:rFonts w:ascii="Cambria" w:eastAsia="Cambria" w:hAnsi="Cambria" w:cs="Cambria"/>
          <w:kern w:val="2"/>
          <w:sz w:val="28"/>
          <w:szCs w:val="22"/>
          <w14:ligatures w14:val="standardContextual"/>
        </w:rPr>
      </w:pPr>
      <w:r w:rsidRPr="008E1897">
        <w:rPr>
          <w:rFonts w:ascii="Cambria" w:eastAsia="Cambria" w:hAnsi="Cambria" w:cs="Cambria"/>
          <w:kern w:val="2"/>
          <w:sz w:val="28"/>
          <w:szCs w:val="22"/>
          <w14:ligatures w14:val="standardContextual"/>
        </w:rPr>
        <w:t>Discounted instruments like Treasury Bills, Commercial Paper and Certificate of Deposit may be valued at carrying cost.</w:t>
      </w:r>
    </w:p>
    <w:p w14:paraId="6A9F2E43" w14:textId="77777777" w:rsidR="00FA5F69" w:rsidRPr="007F62E3" w:rsidRDefault="00FA5F69" w:rsidP="00FA5F69">
      <w:pPr>
        <w:pStyle w:val="ListParagraph"/>
        <w:jc w:val="center"/>
        <w:rPr>
          <w:rFonts w:ascii="Cambria" w:eastAsia="Cambria" w:hAnsi="Cambria" w:cs="Cambria"/>
          <w:b/>
          <w:bCs/>
          <w:kern w:val="2"/>
          <w:sz w:val="28"/>
          <w:szCs w:val="22"/>
          <w14:ligatures w14:val="standardContextual"/>
        </w:rPr>
      </w:pPr>
      <w:r w:rsidRPr="007F62E3">
        <w:rPr>
          <w:rFonts w:ascii="Cambria" w:eastAsia="Cambria" w:hAnsi="Cambria" w:cs="Cambria"/>
          <w:b/>
          <w:bCs/>
          <w:kern w:val="2"/>
          <w:sz w:val="28"/>
          <w:szCs w:val="22"/>
          <w14:ligatures w14:val="standardContextual"/>
        </w:rPr>
        <w:lastRenderedPageBreak/>
        <w:t>CHAPTER 3</w:t>
      </w:r>
    </w:p>
    <w:p w14:paraId="77BEBBF8" w14:textId="77777777" w:rsidR="00FA5F69" w:rsidRPr="007F62E3" w:rsidRDefault="00FA5F69" w:rsidP="00FA5F69">
      <w:pPr>
        <w:pStyle w:val="ListParagraph"/>
        <w:jc w:val="center"/>
        <w:rPr>
          <w:rFonts w:ascii="Cambria" w:eastAsia="Cambria" w:hAnsi="Cambria" w:cs="Cambria"/>
          <w:b/>
          <w:bCs/>
          <w:kern w:val="2"/>
          <w:sz w:val="28"/>
          <w:szCs w:val="22"/>
          <w14:ligatures w14:val="standardContextual"/>
        </w:rPr>
      </w:pPr>
    </w:p>
    <w:p w14:paraId="6B3E0E0E" w14:textId="77777777" w:rsidR="00FA5F69" w:rsidRPr="00E460E4" w:rsidRDefault="00FA5F69" w:rsidP="00FA5F69">
      <w:pPr>
        <w:pStyle w:val="ListParagraph"/>
        <w:numPr>
          <w:ilvl w:val="0"/>
          <w:numId w:val="9"/>
        </w:numPr>
        <w:jc w:val="both"/>
        <w:rPr>
          <w:rFonts w:ascii="Cambria" w:eastAsia="Cambria" w:hAnsi="Cambria" w:cs="Cambria"/>
          <w:kern w:val="2"/>
          <w:sz w:val="28"/>
          <w:szCs w:val="22"/>
          <w14:ligatures w14:val="standardContextual"/>
        </w:rPr>
      </w:pPr>
      <w:r w:rsidRPr="007F62E3">
        <w:rPr>
          <w:rFonts w:ascii="Cambria" w:eastAsia="Cambria" w:hAnsi="Cambria" w:cs="Cambria"/>
          <w:b/>
          <w:bCs/>
          <w:kern w:val="2"/>
          <w:sz w:val="28"/>
          <w:szCs w:val="22"/>
          <w14:ligatures w14:val="standardContextual"/>
        </w:rPr>
        <w:t>Un-quoted Securities</w:t>
      </w:r>
      <w:r>
        <w:rPr>
          <w:rFonts w:ascii="Cambria" w:eastAsia="Cambria" w:hAnsi="Cambria" w:cs="Cambria"/>
          <w:b/>
          <w:bCs/>
          <w:kern w:val="2"/>
          <w:sz w:val="28"/>
          <w:szCs w:val="22"/>
          <w14:ligatures w14:val="standardContextual"/>
        </w:rPr>
        <w:t>:</w:t>
      </w:r>
    </w:p>
    <w:p w14:paraId="46AE1DC1" w14:textId="77777777" w:rsidR="00FA5F69" w:rsidRPr="007F62E3" w:rsidRDefault="00FA5F69" w:rsidP="00FA5F69">
      <w:pPr>
        <w:pStyle w:val="ListParagraph"/>
        <w:jc w:val="both"/>
        <w:rPr>
          <w:rFonts w:ascii="Cambria" w:eastAsia="Cambria" w:hAnsi="Cambria" w:cs="Cambria"/>
          <w:kern w:val="2"/>
          <w:sz w:val="28"/>
          <w:szCs w:val="22"/>
          <w14:ligatures w14:val="standardContextual"/>
        </w:rPr>
      </w:pPr>
    </w:p>
    <w:p w14:paraId="20B859E5" w14:textId="77777777" w:rsidR="00FA5F69" w:rsidRPr="007F62E3" w:rsidRDefault="00FA5F69" w:rsidP="00FA5F69">
      <w:pPr>
        <w:pStyle w:val="ListParagraph"/>
        <w:numPr>
          <w:ilvl w:val="1"/>
          <w:numId w:val="15"/>
        </w:numPr>
        <w:jc w:val="both"/>
        <w:rPr>
          <w:rFonts w:ascii="Cambria" w:eastAsia="Cambria" w:hAnsi="Cambria" w:cs="Cambria"/>
          <w:kern w:val="2"/>
          <w:sz w:val="28"/>
          <w:szCs w:val="22"/>
          <w14:ligatures w14:val="standardContextual"/>
        </w:rPr>
      </w:pPr>
      <w:r w:rsidRPr="007F62E3">
        <w:rPr>
          <w:rFonts w:ascii="Cambria" w:eastAsia="Cambria" w:hAnsi="Cambria" w:cs="Cambria"/>
          <w:b/>
          <w:bCs/>
          <w:kern w:val="2"/>
          <w:sz w:val="28"/>
          <w:szCs w:val="22"/>
          <w14:ligatures w14:val="standardContextual"/>
        </w:rPr>
        <w:t xml:space="preserve">SLR Securities: </w:t>
      </w:r>
      <w:r w:rsidRPr="007F62E3">
        <w:rPr>
          <w:rFonts w:ascii="Cambria" w:eastAsia="Cambria" w:hAnsi="Cambria" w:cs="Cambria"/>
          <w:kern w:val="2"/>
          <w:sz w:val="28"/>
          <w:szCs w:val="22"/>
          <w14:ligatures w14:val="standardContextual"/>
        </w:rPr>
        <w:t>Unquoted Central / State Government securities shall be valued on the basis of the prices / YTM rates published by the FBIL.</w:t>
      </w:r>
    </w:p>
    <w:p w14:paraId="5B5D656E" w14:textId="77777777" w:rsidR="00FA5F69" w:rsidRPr="007F62E3" w:rsidRDefault="00FA5F69" w:rsidP="00FA5F69">
      <w:pPr>
        <w:pStyle w:val="ListParagraph"/>
        <w:numPr>
          <w:ilvl w:val="1"/>
          <w:numId w:val="15"/>
        </w:numPr>
        <w:jc w:val="both"/>
        <w:rPr>
          <w:rFonts w:ascii="Cambria" w:eastAsia="Cambria" w:hAnsi="Cambria" w:cs="Cambria"/>
          <w:kern w:val="2"/>
          <w:sz w:val="28"/>
          <w:szCs w:val="22"/>
          <w14:ligatures w14:val="standardContextual"/>
        </w:rPr>
      </w:pPr>
      <w:r w:rsidRPr="007F62E3">
        <w:rPr>
          <w:rFonts w:ascii="Cambria" w:eastAsia="Cambria" w:hAnsi="Cambria" w:cs="Cambria"/>
          <w:b/>
          <w:bCs/>
          <w:kern w:val="2"/>
          <w:sz w:val="28"/>
          <w:szCs w:val="22"/>
          <w14:ligatures w14:val="standardContextual"/>
        </w:rPr>
        <w:t>Treasury Bills:</w:t>
      </w:r>
      <w:r w:rsidRPr="007F62E3">
        <w:rPr>
          <w:rFonts w:ascii="Cambria" w:eastAsia="Cambria" w:hAnsi="Cambria" w:cs="Cambria"/>
          <w:kern w:val="2"/>
          <w:sz w:val="28"/>
          <w:szCs w:val="22"/>
          <w14:ligatures w14:val="standardContextual"/>
        </w:rPr>
        <w:t xml:space="preserve"> </w:t>
      </w:r>
    </w:p>
    <w:p w14:paraId="2909127E" w14:textId="77777777" w:rsidR="00FA5F69" w:rsidRPr="007F62E3" w:rsidRDefault="00FA5F69" w:rsidP="00FA5F69">
      <w:pPr>
        <w:pStyle w:val="ListParagraph"/>
        <w:numPr>
          <w:ilvl w:val="2"/>
          <w:numId w:val="15"/>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For Banks and Bank PDs: Treasury Bills will be valued at carrying cost. </w:t>
      </w:r>
    </w:p>
    <w:p w14:paraId="7ECBC3C5" w14:textId="55B325A3" w:rsidR="00FA5F69" w:rsidRPr="008E1897" w:rsidRDefault="00FA5F69" w:rsidP="00804027">
      <w:pPr>
        <w:pStyle w:val="ListParagraph"/>
        <w:numPr>
          <w:ilvl w:val="2"/>
          <w:numId w:val="15"/>
        </w:numPr>
        <w:jc w:val="both"/>
        <w:rPr>
          <w:rFonts w:ascii="Cambria" w:eastAsia="Cambria" w:hAnsi="Cambria" w:cs="Cambria"/>
          <w:kern w:val="2"/>
          <w:sz w:val="28"/>
          <w:szCs w:val="22"/>
          <w14:ligatures w14:val="standardContextual"/>
        </w:rPr>
      </w:pPr>
      <w:r w:rsidRPr="008E1897">
        <w:rPr>
          <w:rFonts w:ascii="Cambria" w:eastAsia="Cambria" w:hAnsi="Cambria" w:cs="Cambria"/>
          <w:kern w:val="2"/>
          <w:sz w:val="28"/>
          <w:szCs w:val="22"/>
          <w14:ligatures w14:val="standardContextual"/>
        </w:rPr>
        <w:t xml:space="preserve">For Standalone Primary Dealers: Treasury Bills will be valued as per applicable guidelines.  </w:t>
      </w:r>
    </w:p>
    <w:p w14:paraId="6A22653C" w14:textId="77777777" w:rsidR="00FA5F69" w:rsidRPr="007F62E3" w:rsidRDefault="00FA5F69" w:rsidP="00FA5F69">
      <w:pPr>
        <w:pStyle w:val="ListParagraph"/>
        <w:numPr>
          <w:ilvl w:val="1"/>
          <w:numId w:val="15"/>
        </w:numPr>
        <w:rPr>
          <w:rFonts w:ascii="Cambria" w:eastAsia="Cambria" w:hAnsi="Cambria" w:cs="Cambria"/>
          <w:kern w:val="2"/>
          <w:sz w:val="28"/>
          <w:szCs w:val="22"/>
          <w14:ligatures w14:val="standardContextual"/>
        </w:rPr>
      </w:pPr>
      <w:r w:rsidRPr="007F62E3">
        <w:rPr>
          <w:rFonts w:ascii="Cambria" w:eastAsia="Cambria" w:hAnsi="Cambria" w:cs="Cambria"/>
          <w:b/>
          <w:bCs/>
          <w:kern w:val="2"/>
          <w:sz w:val="28"/>
          <w:szCs w:val="22"/>
          <w14:ligatures w14:val="standardContextual"/>
        </w:rPr>
        <w:t xml:space="preserve">Other approved securities: </w:t>
      </w:r>
    </w:p>
    <w:p w14:paraId="449294A0" w14:textId="77777777" w:rsidR="00FA5F69" w:rsidRPr="007F62E3" w:rsidRDefault="00FA5F69" w:rsidP="00FA5F69">
      <w:pPr>
        <w:pStyle w:val="ListParagraph"/>
        <w:ind w:left="1536"/>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Shall be valued applying the YTM method by marking them up by 25 basis points above the yields of the Central Government Securities of equivalent maturity put out by FBIL.</w:t>
      </w:r>
    </w:p>
    <w:p w14:paraId="465C9232" w14:textId="77777777" w:rsidR="00FA5F69" w:rsidRPr="007F62E3" w:rsidRDefault="00FA5F69" w:rsidP="00FA5F69">
      <w:pPr>
        <w:pStyle w:val="ListParagraph"/>
        <w:ind w:left="1800"/>
        <w:rPr>
          <w:rFonts w:ascii="Cambria" w:eastAsia="Cambria" w:hAnsi="Cambria" w:cs="Cambria"/>
          <w:kern w:val="2"/>
          <w:sz w:val="28"/>
          <w:szCs w:val="22"/>
          <w14:ligatures w14:val="standardContextual"/>
        </w:rPr>
      </w:pPr>
    </w:p>
    <w:p w14:paraId="68615A5C" w14:textId="77777777" w:rsidR="00FA5F69" w:rsidRPr="007F62E3" w:rsidRDefault="00FA5F69" w:rsidP="00FA5F69">
      <w:pPr>
        <w:pStyle w:val="ListParagraph"/>
        <w:numPr>
          <w:ilvl w:val="1"/>
          <w:numId w:val="15"/>
        </w:numPr>
        <w:rPr>
          <w:rFonts w:ascii="Cambria" w:eastAsia="Cambria" w:hAnsi="Cambria" w:cs="Cambria"/>
          <w:b/>
          <w:bCs/>
          <w:kern w:val="2"/>
          <w:sz w:val="28"/>
          <w:szCs w:val="22"/>
          <w14:ligatures w14:val="standardContextual"/>
        </w:rPr>
      </w:pPr>
      <w:r w:rsidRPr="007F62E3">
        <w:rPr>
          <w:rFonts w:ascii="Cambria" w:eastAsia="Cambria" w:hAnsi="Cambria" w:cs="Cambria"/>
          <w:b/>
          <w:bCs/>
          <w:kern w:val="2"/>
          <w:sz w:val="28"/>
          <w:szCs w:val="22"/>
          <w14:ligatures w14:val="standardContextual"/>
        </w:rPr>
        <w:t>NONSLR Securities:</w:t>
      </w:r>
    </w:p>
    <w:p w14:paraId="79D45F39" w14:textId="77777777" w:rsidR="00FA5F69" w:rsidRPr="007F62E3" w:rsidRDefault="00FA5F69" w:rsidP="00FA5F69">
      <w:pPr>
        <w:pStyle w:val="ListParagrap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Unquoted debentures and bonds include</w:t>
      </w:r>
      <w:r>
        <w:rPr>
          <w:rFonts w:ascii="Cambria" w:eastAsia="Cambria" w:hAnsi="Cambria" w:cs="Cambria"/>
          <w:kern w:val="2"/>
          <w:sz w:val="28"/>
          <w:szCs w:val="22"/>
          <w14:ligatures w14:val="standardContextual"/>
        </w:rPr>
        <w:t>s</w:t>
      </w:r>
      <w:r w:rsidRPr="007F62E3">
        <w:rPr>
          <w:rFonts w:ascii="Cambria" w:eastAsia="Cambria" w:hAnsi="Cambria" w:cs="Cambria"/>
          <w:kern w:val="2"/>
          <w:sz w:val="28"/>
          <w:szCs w:val="22"/>
          <w14:ligatures w14:val="standardContextual"/>
        </w:rPr>
        <w:t xml:space="preserve">; </w:t>
      </w:r>
    </w:p>
    <w:p w14:paraId="63560BCF" w14:textId="77777777" w:rsidR="00FA5F69" w:rsidRPr="007F62E3" w:rsidRDefault="00FA5F69" w:rsidP="00FA5F69">
      <w:pPr>
        <w:pStyle w:val="ListParagraph"/>
        <w:numPr>
          <w:ilvl w:val="0"/>
          <w:numId w:val="5"/>
        </w:numPr>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Debentures and bonds</w:t>
      </w:r>
    </w:p>
    <w:p w14:paraId="770FF902" w14:textId="77777777" w:rsidR="00FA5F69" w:rsidRPr="007F62E3" w:rsidRDefault="00FA5F69" w:rsidP="00FA5F69">
      <w:pPr>
        <w:pStyle w:val="ListParagraph"/>
        <w:numPr>
          <w:ilvl w:val="0"/>
          <w:numId w:val="5"/>
        </w:numPr>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Commercial papers </w:t>
      </w:r>
    </w:p>
    <w:p w14:paraId="3AD0C8BF" w14:textId="77777777" w:rsidR="00FA5F69" w:rsidRPr="007F62E3" w:rsidRDefault="00FA5F69" w:rsidP="00FA5F69">
      <w:pPr>
        <w:pStyle w:val="ListParagraph"/>
        <w:numPr>
          <w:ilvl w:val="0"/>
          <w:numId w:val="5"/>
        </w:numPr>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Certificate of Deposits </w:t>
      </w:r>
    </w:p>
    <w:p w14:paraId="76B22D83" w14:textId="2ED29D92" w:rsidR="00FA5F69" w:rsidRPr="00140C18" w:rsidRDefault="00FA5F69" w:rsidP="00FA5F69">
      <w:pPr>
        <w:pStyle w:val="ListParagraph"/>
        <w:numPr>
          <w:ilvl w:val="0"/>
          <w:numId w:val="5"/>
        </w:numPr>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Such other securities as defined </w:t>
      </w:r>
      <w:r w:rsidR="00804027">
        <w:rPr>
          <w:rFonts w:ascii="Cambria" w:eastAsia="Cambria" w:hAnsi="Cambria" w:cs="Cambria"/>
          <w:kern w:val="2"/>
          <w:sz w:val="28"/>
          <w:szCs w:val="22"/>
          <w14:ligatures w14:val="standardContextual"/>
        </w:rPr>
        <w:t>in</w:t>
      </w:r>
      <w:r w:rsidRPr="00140C18">
        <w:rPr>
          <w:rFonts w:ascii="Cambria" w:eastAsia="Cambria" w:hAnsi="Cambria" w:cs="Cambria"/>
          <w:kern w:val="2"/>
          <w:sz w:val="28"/>
          <w:szCs w:val="22"/>
          <w14:ligatures w14:val="standardContextual"/>
        </w:rPr>
        <w:t xml:space="preserve"> </w:t>
      </w:r>
      <w:r w:rsidRPr="00140C18">
        <w:rPr>
          <w:rFonts w:ascii="Cambria" w:eastAsia="Cambria" w:hAnsi="Cambria" w:cs="Cambria"/>
          <w:i/>
          <w:iCs/>
          <w:kern w:val="2"/>
          <w:sz w:val="28"/>
          <w:szCs w:val="22"/>
          <w14:ligatures w14:val="standardContextual"/>
        </w:rPr>
        <w:t>“the Directions”.</w:t>
      </w:r>
    </w:p>
    <w:p w14:paraId="2C88EA89" w14:textId="77777777" w:rsidR="00FA5F69" w:rsidRPr="007F62E3" w:rsidRDefault="00FA5F69" w:rsidP="00FA5F69">
      <w:pPr>
        <w:pStyle w:val="ListParagraph"/>
        <w:ind w:left="1440"/>
        <w:rPr>
          <w:rFonts w:ascii="Cambria" w:eastAsia="Cambria" w:hAnsi="Cambria" w:cs="Cambria"/>
          <w:kern w:val="2"/>
          <w:sz w:val="28"/>
          <w:szCs w:val="22"/>
          <w14:ligatures w14:val="standardContextual"/>
        </w:rPr>
      </w:pPr>
    </w:p>
    <w:p w14:paraId="259D5BE1" w14:textId="0AD53F79" w:rsidR="00804027" w:rsidRPr="00804027" w:rsidRDefault="00FA5F69" w:rsidP="00804027">
      <w:pPr>
        <w:pStyle w:val="ListParagraph"/>
        <w:numPr>
          <w:ilvl w:val="0"/>
          <w:numId w:val="9"/>
        </w:numPr>
        <w:rPr>
          <w:rFonts w:ascii="Cambria" w:eastAsia="Cambria" w:hAnsi="Cambria" w:cs="Cambria"/>
          <w:b/>
          <w:bCs/>
          <w:kern w:val="2"/>
          <w:sz w:val="28"/>
          <w:szCs w:val="22"/>
          <w14:ligatures w14:val="standardContextual"/>
        </w:rPr>
      </w:pPr>
      <w:r w:rsidRPr="007F62E3">
        <w:rPr>
          <w:rFonts w:ascii="Cambria" w:eastAsia="Cambria" w:hAnsi="Cambria" w:cs="Cambria"/>
          <w:b/>
          <w:bCs/>
          <w:kern w:val="2"/>
          <w:sz w:val="28"/>
          <w:szCs w:val="22"/>
          <w14:ligatures w14:val="standardContextual"/>
        </w:rPr>
        <w:t>Debentures and Bonds:</w:t>
      </w:r>
    </w:p>
    <w:p w14:paraId="02F6915A" w14:textId="77777777" w:rsidR="00FA5F69" w:rsidRPr="007F62E3" w:rsidRDefault="00FA5F69" w:rsidP="00FA5F69">
      <w:pPr>
        <w:pStyle w:val="ListParagraph"/>
        <w:numPr>
          <w:ilvl w:val="0"/>
          <w:numId w:val="15"/>
        </w:numPr>
        <w:jc w:val="both"/>
        <w:rPr>
          <w:rFonts w:ascii="Cambria" w:eastAsia="Cambria" w:hAnsi="Cambria" w:cs="Cambria"/>
          <w:vanish/>
          <w:kern w:val="2"/>
          <w:sz w:val="28"/>
          <w:szCs w:val="22"/>
          <w14:ligatures w14:val="standardContextual"/>
        </w:rPr>
      </w:pPr>
    </w:p>
    <w:p w14:paraId="3C016273" w14:textId="4322F313" w:rsidR="00804027" w:rsidRPr="00804027" w:rsidRDefault="00804027" w:rsidP="00804027">
      <w:pPr>
        <w:pStyle w:val="ListParagraph"/>
        <w:ind w:left="396"/>
        <w:jc w:val="both"/>
        <w:rPr>
          <w:rFonts w:ascii="Cambria" w:eastAsia="Cambria" w:hAnsi="Cambria" w:cs="Cambria"/>
          <w:kern w:val="2"/>
          <w:sz w:val="28"/>
          <w:szCs w:val="22"/>
          <w14:ligatures w14:val="standardContextual"/>
        </w:rPr>
      </w:pPr>
    </w:p>
    <w:p w14:paraId="4832CCC3" w14:textId="1AB20F4B" w:rsidR="00FA5F69" w:rsidRPr="00804027" w:rsidRDefault="00FA5F69" w:rsidP="00804027">
      <w:pPr>
        <w:pStyle w:val="ListParagraph"/>
        <w:numPr>
          <w:ilvl w:val="1"/>
          <w:numId w:val="15"/>
        </w:numPr>
        <w:jc w:val="both"/>
        <w:rPr>
          <w:rFonts w:ascii="Cambria" w:eastAsia="Cambria" w:hAnsi="Cambria" w:cs="Cambria"/>
          <w:kern w:val="2"/>
          <w:sz w:val="28"/>
          <w:szCs w:val="22"/>
          <w14:ligatures w14:val="standardContextual"/>
        </w:rPr>
      </w:pPr>
      <w:r w:rsidRPr="00804027">
        <w:rPr>
          <w:rFonts w:ascii="Cambria" w:eastAsia="Cambria" w:hAnsi="Cambria" w:cs="Cambria"/>
          <w:kern w:val="2"/>
          <w:sz w:val="28"/>
          <w:szCs w:val="22"/>
          <w14:ligatures w14:val="standardContextual"/>
        </w:rPr>
        <w:t xml:space="preserve">Extant regulatory guidelines: </w:t>
      </w:r>
    </w:p>
    <w:p w14:paraId="5FE62EFB" w14:textId="77777777" w:rsidR="00FA5F69" w:rsidRPr="007F62E3" w:rsidRDefault="00FA5F69" w:rsidP="00FA5F69">
      <w:pPr>
        <w:pStyle w:val="ListParagraph"/>
        <w:ind w:left="1536"/>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Debentures and bonds shall be valued by applying the appropriate mark-up over the YTM rates for Central Government Securities as put out by FBIL / FIMMDA. </w:t>
      </w:r>
    </w:p>
    <w:p w14:paraId="1CA5315F" w14:textId="77777777" w:rsidR="00FA5F69" w:rsidRPr="007F62E3" w:rsidRDefault="00FA5F69" w:rsidP="00FA5F69">
      <w:pPr>
        <w:pStyle w:val="ListParagraph"/>
        <w:ind w:left="1536"/>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The mark-up applied shall be determined based on the ratings assigned to the debentures / bonds by the credit rating agencies and shall be subject to the following: </w:t>
      </w:r>
    </w:p>
    <w:p w14:paraId="0863C95B" w14:textId="77777777" w:rsidR="00FA5F69" w:rsidRPr="007F62E3" w:rsidRDefault="00FA5F69" w:rsidP="00FA5F69">
      <w:pPr>
        <w:pStyle w:val="ListParagraph"/>
        <w:numPr>
          <w:ilvl w:val="0"/>
          <w:numId w:val="1"/>
        </w:numPr>
        <w:rPr>
          <w:rFonts w:ascii="Cambria" w:eastAsia="Cambria" w:hAnsi="Cambria" w:cs="Cambria"/>
          <w:b/>
          <w:bCs/>
          <w:kern w:val="2"/>
          <w:sz w:val="28"/>
          <w:szCs w:val="22"/>
          <w14:ligatures w14:val="standardContextual"/>
        </w:rPr>
      </w:pPr>
      <w:r w:rsidRPr="007F62E3">
        <w:rPr>
          <w:rFonts w:ascii="Cambria" w:eastAsia="Cambria" w:hAnsi="Cambria" w:cs="Cambria"/>
          <w:kern w:val="2"/>
          <w:sz w:val="28"/>
          <w:szCs w:val="22"/>
          <w14:ligatures w14:val="standardContextual"/>
        </w:rPr>
        <w:t>The mark-up shall be at least 50 basis points above the rate applicable to a Central Government security of equivalent maturity for rated debentures/ bonds.</w:t>
      </w:r>
    </w:p>
    <w:p w14:paraId="7730523D" w14:textId="77777777" w:rsidR="00FA5F69" w:rsidRPr="007F62E3" w:rsidRDefault="00FA5F69" w:rsidP="00FA5F69">
      <w:pPr>
        <w:pStyle w:val="ListParagraph"/>
        <w:numPr>
          <w:ilvl w:val="0"/>
          <w:numId w:val="1"/>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The mark-up for unrated debentures or bonds shall not be less than the mark-up applicable to rated debentures or bonds of equivalent maturity.</w:t>
      </w:r>
    </w:p>
    <w:p w14:paraId="13CFF87B" w14:textId="77777777" w:rsidR="00FA5F69" w:rsidRPr="007F62E3" w:rsidRDefault="00FA5F69" w:rsidP="00FA5F69">
      <w:pPr>
        <w:pStyle w:val="ListParagraph"/>
        <w:ind w:left="2616"/>
        <w:jc w:val="both"/>
        <w:rPr>
          <w:rFonts w:ascii="Cambria" w:eastAsia="Cambria" w:hAnsi="Cambria" w:cs="Cambria"/>
          <w:i/>
          <w:iCs/>
          <w:kern w:val="2"/>
          <w:sz w:val="28"/>
          <w:szCs w:val="22"/>
          <w14:ligatures w14:val="standardContextual"/>
        </w:rPr>
      </w:pPr>
      <w:r w:rsidRPr="007F62E3">
        <w:rPr>
          <w:rFonts w:ascii="Cambria" w:eastAsia="Cambria" w:hAnsi="Cambria" w:cs="Cambria"/>
          <w:b/>
          <w:bCs/>
          <w:i/>
          <w:iCs/>
          <w:kern w:val="2"/>
          <w:sz w:val="28"/>
          <w:szCs w:val="22"/>
          <w14:ligatures w14:val="standardContextual"/>
        </w:rPr>
        <w:t>Provided that</w:t>
      </w:r>
      <w:r w:rsidRPr="007F62E3">
        <w:rPr>
          <w:rFonts w:ascii="Cambria" w:eastAsia="Cambria" w:hAnsi="Cambria" w:cs="Cambria"/>
          <w:i/>
          <w:iCs/>
          <w:kern w:val="2"/>
          <w:sz w:val="28"/>
          <w:szCs w:val="22"/>
          <w14:ligatures w14:val="standardContextual"/>
        </w:rPr>
        <w:t xml:space="preserve"> the mark-up for the unrated debentures or bonds should appropriately reflect the credit risk borne by the bank.</w:t>
      </w:r>
    </w:p>
    <w:p w14:paraId="2C7C4626" w14:textId="77777777" w:rsidR="00FA5F69" w:rsidRPr="007F62E3" w:rsidRDefault="00FA5F69" w:rsidP="00FA5F69">
      <w:pPr>
        <w:pStyle w:val="ListParagraph"/>
        <w:numPr>
          <w:ilvl w:val="0"/>
          <w:numId w:val="1"/>
        </w:numPr>
        <w:jc w:val="both"/>
        <w:rPr>
          <w:rFonts w:ascii="Cambria" w:eastAsia="Cambria" w:hAnsi="Cambria" w:cs="Cambria"/>
          <w:b/>
          <w:bCs/>
          <w:kern w:val="2"/>
          <w:sz w:val="28"/>
          <w:szCs w:val="22"/>
          <w14:ligatures w14:val="standardContextual"/>
        </w:rPr>
      </w:pPr>
      <w:r w:rsidRPr="007F62E3">
        <w:rPr>
          <w:rFonts w:ascii="Cambria" w:eastAsia="Cambria" w:hAnsi="Cambria" w:cs="Cambria"/>
          <w:b/>
          <w:bCs/>
          <w:kern w:val="2"/>
          <w:sz w:val="28"/>
          <w:szCs w:val="22"/>
          <w14:ligatures w14:val="standardContextual"/>
        </w:rPr>
        <w:lastRenderedPageBreak/>
        <w:t>Traded Securities:</w:t>
      </w:r>
    </w:p>
    <w:p w14:paraId="369BF3E0" w14:textId="77777777" w:rsidR="00FA5F69" w:rsidRPr="007F62E3" w:rsidRDefault="00FA5F69" w:rsidP="00FA5F69">
      <w:pPr>
        <w:ind w:left="2616"/>
        <w:jc w:val="both"/>
        <w:rPr>
          <w:rFonts w:ascii="Cambria" w:eastAsia="Cambria" w:hAnsi="Cambria" w:cs="Cambria"/>
          <w:b/>
          <w:bCs/>
          <w:kern w:val="2"/>
          <w:sz w:val="28"/>
          <w:szCs w:val="22"/>
          <w14:ligatures w14:val="standardContextual"/>
        </w:rPr>
      </w:pPr>
      <w:r w:rsidRPr="007F62E3">
        <w:rPr>
          <w:rFonts w:ascii="Cambria" w:eastAsia="Cambria" w:hAnsi="Cambria" w:cs="Cambria"/>
          <w:kern w:val="2"/>
          <w:sz w:val="28"/>
          <w:szCs w:val="22"/>
          <w14:ligatures w14:val="standardContextual"/>
        </w:rPr>
        <w:t xml:space="preserve">Where the debentures / bonds are quoted and there have been transactions within 15 days prior to the valuation date, the value adopted shall not be higher than the rate (price) at which the transaction has been recorded on the Exchanges / trading platforms / reporting platforms authorized by SEBI / RBI. </w:t>
      </w:r>
    </w:p>
    <w:p w14:paraId="17E7AA93" w14:textId="77777777" w:rsidR="00FA5F69" w:rsidRPr="007F62E3" w:rsidRDefault="00FA5F69" w:rsidP="00FA5F69">
      <w:pPr>
        <w:pStyle w:val="ListParagraph"/>
        <w:ind w:left="1800"/>
        <w:jc w:val="both"/>
        <w:rPr>
          <w:rFonts w:ascii="Cambria" w:eastAsia="Cambria" w:hAnsi="Cambria" w:cs="Cambria"/>
          <w:kern w:val="2"/>
          <w:sz w:val="28"/>
          <w:szCs w:val="22"/>
          <w14:ligatures w14:val="standardContextual"/>
        </w:rPr>
      </w:pPr>
    </w:p>
    <w:p w14:paraId="2D8786D8" w14:textId="77777777" w:rsidR="00FA5F69" w:rsidRPr="007F62E3" w:rsidRDefault="00FA5F69" w:rsidP="00FA5F69">
      <w:pPr>
        <w:pStyle w:val="ListParagraph"/>
        <w:numPr>
          <w:ilvl w:val="1"/>
          <w:numId w:val="15"/>
        </w:numPr>
        <w:jc w:val="both"/>
        <w:rPr>
          <w:rFonts w:ascii="Cambria" w:eastAsia="Cambria" w:hAnsi="Cambria" w:cs="Cambria"/>
          <w:kern w:val="2"/>
          <w:sz w:val="28"/>
          <w:szCs w:val="22"/>
          <w14:ligatures w14:val="standardContextual"/>
        </w:rPr>
      </w:pPr>
      <w:r w:rsidRPr="007F62E3">
        <w:rPr>
          <w:rFonts w:ascii="Cambria" w:eastAsia="Cambria" w:hAnsi="Cambria" w:cs="Cambria"/>
          <w:b/>
          <w:bCs/>
          <w:kern w:val="2"/>
          <w:sz w:val="28"/>
          <w:szCs w:val="22"/>
          <w14:ligatures w14:val="standardContextual"/>
        </w:rPr>
        <w:t>Other Guidelines:</w:t>
      </w:r>
    </w:p>
    <w:p w14:paraId="434CE436" w14:textId="77777777" w:rsidR="00FA5F69" w:rsidRPr="007F62E3" w:rsidRDefault="00FA5F69" w:rsidP="00FA5F69">
      <w:pPr>
        <w:pStyle w:val="ListParagraph"/>
        <w:ind w:left="1536"/>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Further subject to provisions under para 3.2 and 6.1 above (wherever FIMMDA SLV prices are not available):</w:t>
      </w:r>
    </w:p>
    <w:p w14:paraId="77DBB9FD" w14:textId="77777777" w:rsidR="00FA5F69" w:rsidRPr="007F62E3" w:rsidRDefault="00FA5F69" w:rsidP="00FA5F69">
      <w:pPr>
        <w:pStyle w:val="ListParagraph"/>
        <w:ind w:left="1536"/>
        <w:jc w:val="both"/>
        <w:rPr>
          <w:rFonts w:ascii="Cambria" w:eastAsia="Cambria" w:hAnsi="Cambria" w:cs="Cambria"/>
          <w:kern w:val="2"/>
          <w:sz w:val="28"/>
          <w:szCs w:val="22"/>
          <w14:ligatures w14:val="standardContextual"/>
        </w:rPr>
      </w:pPr>
    </w:p>
    <w:p w14:paraId="437B1EF6" w14:textId="77777777" w:rsidR="00FA5F69" w:rsidRDefault="00FA5F69" w:rsidP="00FA5F69">
      <w:pPr>
        <w:pStyle w:val="ListParagraph"/>
        <w:ind w:left="1536"/>
        <w:jc w:val="both"/>
        <w:rPr>
          <w:rFonts w:ascii="Cambria" w:eastAsia="Cambria" w:hAnsi="Cambria" w:cs="Cambria"/>
          <w:i/>
          <w:iCs/>
          <w:kern w:val="2"/>
          <w:sz w:val="28"/>
          <w:szCs w:val="22"/>
          <w14:ligatures w14:val="standardContextual"/>
        </w:rPr>
      </w:pPr>
      <w:r w:rsidRPr="007F62E3">
        <w:rPr>
          <w:rFonts w:ascii="Cambria" w:eastAsia="Cambria" w:hAnsi="Cambria" w:cs="Cambria"/>
          <w:kern w:val="2"/>
          <w:sz w:val="28"/>
          <w:szCs w:val="22"/>
          <w14:ligatures w14:val="standardContextual"/>
        </w:rPr>
        <w:t>a) Whenever a Corporate Bond is traded and reported, the ‘traded spread’ (of the weighted average traded yield) of that bond, over the G. Sec Par / Base Yield curve would be used for valuing all other non-traded bonds of similar rating of the particular Corporate in the particular traded tenor on that day. (Thus, if AAA bond of ‘XYZ Limited-’ maturing in 2025 was traded on 31-03-2023 at a price of Rs. 98.53 with a spread of 68 bps over the G. Sec Par / Base Yield, all AAA rated non-traded XYZ Limited bonds maturing in 2025 would be valued on 31-03-2023 with a spread of 68 bps over the G. Sec Par/Base Yield)</w:t>
      </w:r>
      <w:r>
        <w:rPr>
          <w:rFonts w:ascii="Cambria" w:eastAsia="Cambria" w:hAnsi="Cambria" w:cs="Cambria"/>
          <w:kern w:val="2"/>
          <w:sz w:val="28"/>
          <w:szCs w:val="22"/>
          <w14:ligatures w14:val="standardContextual"/>
        </w:rPr>
        <w:t xml:space="preserve">. </w:t>
      </w:r>
      <w:r w:rsidRPr="007F62E3">
        <w:rPr>
          <w:rFonts w:ascii="Cambria" w:eastAsia="Cambria" w:hAnsi="Cambria" w:cs="Cambria"/>
          <w:i/>
          <w:iCs/>
          <w:kern w:val="2"/>
          <w:sz w:val="28"/>
          <w:szCs w:val="22"/>
          <w14:ligatures w14:val="standardContextual"/>
        </w:rPr>
        <w:t>(provided applied spread is at least 50 bps over the G. Sec Par / Base Yield of similar tenor, otherwise the spread is to be adjusted to at least 50 bps)</w:t>
      </w:r>
    </w:p>
    <w:p w14:paraId="655FAD8A" w14:textId="77777777" w:rsidR="00FA5F69" w:rsidRPr="007F62E3" w:rsidRDefault="00FA5F69" w:rsidP="00FA5F69">
      <w:pPr>
        <w:pStyle w:val="ListParagraph"/>
        <w:ind w:left="1536"/>
        <w:jc w:val="both"/>
        <w:rPr>
          <w:rFonts w:ascii="Cambria" w:eastAsia="Cambria" w:hAnsi="Cambria" w:cs="Cambria"/>
          <w:i/>
          <w:iCs/>
          <w:kern w:val="2"/>
          <w:sz w:val="28"/>
          <w:szCs w:val="22"/>
          <w14:ligatures w14:val="standardContextual"/>
        </w:rPr>
      </w:pPr>
    </w:p>
    <w:p w14:paraId="22916FBC" w14:textId="77777777" w:rsidR="00FA5F69" w:rsidRPr="007F62E3" w:rsidRDefault="00FA5F69" w:rsidP="00FA5F69">
      <w:pPr>
        <w:pStyle w:val="ListParagraph"/>
        <w:ind w:left="1536"/>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b) If more than one bond of the particular corporate with the same rating was traded in that tenor, the higher traded spread would be used for valuing all other similar rated non-traded bonds of that corporate in that particular tenor on that day. (Thus, if AAA, 8.84 % XYZ Limited - 2025 was traded with a spread of 57 bps and AAA, 8.40 % PGC - 2025 was traded with a spread of 60 bps all other AAA rated non-traded XYZ Limited bonds maturing in 2025 would be valued with a spread of 60 bps on that day). </w:t>
      </w:r>
    </w:p>
    <w:p w14:paraId="407848A7" w14:textId="77777777" w:rsidR="00FA5F69" w:rsidRDefault="00FA5F69" w:rsidP="00FA5F69">
      <w:pPr>
        <w:pStyle w:val="ListParagraph"/>
        <w:ind w:left="1536"/>
        <w:jc w:val="both"/>
        <w:rPr>
          <w:rFonts w:ascii="Cambria" w:eastAsia="Cambria" w:hAnsi="Cambria" w:cs="Cambria"/>
          <w:i/>
          <w:iCs/>
          <w:kern w:val="2"/>
          <w:sz w:val="28"/>
          <w:szCs w:val="22"/>
          <w14:ligatures w14:val="standardContextual"/>
        </w:rPr>
      </w:pPr>
      <w:r w:rsidRPr="007F62E3">
        <w:rPr>
          <w:rFonts w:ascii="Cambria" w:eastAsia="Cambria" w:hAnsi="Cambria" w:cs="Cambria"/>
          <w:i/>
          <w:iCs/>
          <w:kern w:val="2"/>
          <w:sz w:val="28"/>
          <w:szCs w:val="22"/>
          <w14:ligatures w14:val="standardContextual"/>
        </w:rPr>
        <w:t>(provided applied spread is at least 50 bps over the G. Sec Par/Base Yield of similar tenor, otherwise the spread is to be adjusted to at least 50 bps)</w:t>
      </w:r>
    </w:p>
    <w:p w14:paraId="618801D6" w14:textId="77777777" w:rsidR="00FA5F69" w:rsidRDefault="00FA5F69" w:rsidP="008E1897">
      <w:pPr>
        <w:jc w:val="both"/>
        <w:rPr>
          <w:rFonts w:ascii="Cambria" w:eastAsia="Cambria" w:hAnsi="Cambria" w:cs="Cambria"/>
          <w:kern w:val="2"/>
          <w:sz w:val="28"/>
          <w:szCs w:val="22"/>
          <w14:ligatures w14:val="standardContextual"/>
        </w:rPr>
      </w:pPr>
    </w:p>
    <w:p w14:paraId="15A9041A" w14:textId="77777777" w:rsidR="008E1897" w:rsidRDefault="008E1897" w:rsidP="008E1897">
      <w:pPr>
        <w:jc w:val="both"/>
        <w:rPr>
          <w:rFonts w:ascii="Cambria" w:eastAsia="Cambria" w:hAnsi="Cambria" w:cs="Cambria"/>
          <w:kern w:val="2"/>
          <w:sz w:val="28"/>
          <w:szCs w:val="22"/>
          <w14:ligatures w14:val="standardContextual"/>
        </w:rPr>
      </w:pPr>
    </w:p>
    <w:p w14:paraId="2BCBB2C8" w14:textId="77777777" w:rsidR="008E1897" w:rsidRDefault="008E1897" w:rsidP="008E1897">
      <w:pPr>
        <w:jc w:val="both"/>
        <w:rPr>
          <w:rFonts w:ascii="Cambria" w:eastAsia="Cambria" w:hAnsi="Cambria" w:cs="Cambria"/>
          <w:kern w:val="2"/>
          <w:sz w:val="28"/>
          <w:szCs w:val="22"/>
          <w14:ligatures w14:val="standardContextual"/>
        </w:rPr>
      </w:pPr>
    </w:p>
    <w:p w14:paraId="631700A6" w14:textId="77777777" w:rsidR="008E1897" w:rsidRPr="008E1897" w:rsidRDefault="008E1897" w:rsidP="008E1897">
      <w:pPr>
        <w:jc w:val="both"/>
        <w:rPr>
          <w:rFonts w:ascii="Cambria" w:eastAsia="Cambria" w:hAnsi="Cambria" w:cs="Cambria"/>
          <w:kern w:val="2"/>
          <w:sz w:val="28"/>
          <w:szCs w:val="22"/>
          <w14:ligatures w14:val="standardContextual"/>
        </w:rPr>
      </w:pPr>
    </w:p>
    <w:p w14:paraId="41442D5F" w14:textId="6EAA39EC" w:rsidR="00804027" w:rsidRPr="00804027" w:rsidRDefault="00FA5F69" w:rsidP="00804027">
      <w:pPr>
        <w:pStyle w:val="ListParagraph"/>
        <w:numPr>
          <w:ilvl w:val="0"/>
          <w:numId w:val="15"/>
        </w:numPr>
        <w:rPr>
          <w:rFonts w:ascii="Cambria" w:eastAsia="Cambria" w:hAnsi="Cambria" w:cs="Cambria"/>
          <w:b/>
          <w:bCs/>
          <w:kern w:val="2"/>
          <w:sz w:val="28"/>
          <w:szCs w:val="22"/>
          <w14:ligatures w14:val="standardContextual"/>
        </w:rPr>
      </w:pPr>
      <w:r w:rsidRPr="007F62E3">
        <w:rPr>
          <w:rFonts w:ascii="Cambria" w:eastAsia="Cambria" w:hAnsi="Cambria" w:cs="Cambria"/>
          <w:b/>
          <w:bCs/>
          <w:kern w:val="2"/>
          <w:sz w:val="28"/>
          <w:szCs w:val="22"/>
          <w14:ligatures w14:val="standardContextual"/>
        </w:rPr>
        <w:lastRenderedPageBreak/>
        <w:t xml:space="preserve">Unrated Bonds: </w:t>
      </w:r>
    </w:p>
    <w:p w14:paraId="7A191417" w14:textId="77777777" w:rsidR="00FA5F69" w:rsidRPr="007F62E3" w:rsidRDefault="00FA5F69" w:rsidP="00FA5F69">
      <w:pPr>
        <w:pStyle w:val="ListParagraph"/>
        <w:numPr>
          <w:ilvl w:val="0"/>
          <w:numId w:val="15"/>
        </w:numPr>
        <w:jc w:val="both"/>
        <w:rPr>
          <w:rFonts w:ascii="Cambria" w:eastAsia="Cambria" w:hAnsi="Cambria" w:cs="Cambria"/>
          <w:b/>
          <w:bCs/>
          <w:vanish/>
          <w:kern w:val="2"/>
          <w:sz w:val="28"/>
          <w:szCs w:val="22"/>
          <w14:ligatures w14:val="standardContextual"/>
        </w:rPr>
      </w:pPr>
    </w:p>
    <w:p w14:paraId="2F24AEFE" w14:textId="77777777" w:rsidR="00FA5F69" w:rsidRPr="007F62E3" w:rsidRDefault="00FA5F69" w:rsidP="00FA5F69">
      <w:pPr>
        <w:pStyle w:val="ListParagraph"/>
        <w:numPr>
          <w:ilvl w:val="0"/>
          <w:numId w:val="15"/>
        </w:numPr>
        <w:jc w:val="both"/>
        <w:rPr>
          <w:rFonts w:ascii="Cambria" w:eastAsia="Cambria" w:hAnsi="Cambria" w:cs="Cambria"/>
          <w:b/>
          <w:bCs/>
          <w:vanish/>
          <w:kern w:val="2"/>
          <w:sz w:val="28"/>
          <w:szCs w:val="22"/>
          <w14:ligatures w14:val="standardContextual"/>
        </w:rPr>
      </w:pPr>
    </w:p>
    <w:p w14:paraId="11731E96" w14:textId="77777777" w:rsidR="00804027" w:rsidRPr="00804027" w:rsidRDefault="00804027" w:rsidP="00804027">
      <w:pPr>
        <w:jc w:val="both"/>
        <w:rPr>
          <w:rFonts w:ascii="Cambria" w:eastAsia="Cambria" w:hAnsi="Cambria" w:cs="Cambria"/>
          <w:kern w:val="2"/>
          <w:sz w:val="28"/>
          <w:szCs w:val="22"/>
          <w14:ligatures w14:val="standardContextual"/>
        </w:rPr>
      </w:pPr>
    </w:p>
    <w:p w14:paraId="2D5A0AD6" w14:textId="53A2390A" w:rsidR="00FA5F69" w:rsidRPr="007F62E3" w:rsidRDefault="00FA5F69" w:rsidP="00FA5F69">
      <w:pPr>
        <w:pStyle w:val="ListParagraph"/>
        <w:numPr>
          <w:ilvl w:val="1"/>
          <w:numId w:val="20"/>
        </w:numPr>
        <w:jc w:val="both"/>
        <w:rPr>
          <w:rFonts w:ascii="Cambria" w:eastAsia="Cambria" w:hAnsi="Cambria" w:cs="Cambria"/>
          <w:kern w:val="2"/>
          <w:sz w:val="28"/>
          <w:szCs w:val="22"/>
          <w14:ligatures w14:val="standardContextual"/>
        </w:rPr>
      </w:pPr>
      <w:r w:rsidRPr="007F62E3">
        <w:rPr>
          <w:rFonts w:ascii="Cambria" w:eastAsia="Cambria" w:hAnsi="Cambria" w:cs="Cambria"/>
          <w:b/>
          <w:bCs/>
          <w:kern w:val="2"/>
          <w:sz w:val="28"/>
          <w:szCs w:val="22"/>
          <w14:ligatures w14:val="standardContextual"/>
        </w:rPr>
        <w:t>Bonds which are not RATED by a Rating Agency but a corresponding rated bond of the Issuer exists:</w:t>
      </w:r>
      <w:r w:rsidRPr="007F62E3">
        <w:rPr>
          <w:rFonts w:ascii="Cambria" w:eastAsia="Cambria" w:hAnsi="Cambria" w:cs="Cambria"/>
          <w:kern w:val="2"/>
          <w:sz w:val="28"/>
          <w:szCs w:val="22"/>
          <w14:ligatures w14:val="standardContextual"/>
        </w:rPr>
        <w:t xml:space="preserve">   </w:t>
      </w:r>
    </w:p>
    <w:p w14:paraId="725E6EEF" w14:textId="77777777" w:rsidR="00FA5F69" w:rsidRPr="007F62E3" w:rsidRDefault="00FA5F69" w:rsidP="00FA5F69">
      <w:pPr>
        <w:pStyle w:val="ListParagraph"/>
        <w:ind w:left="1536"/>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As per RBI guidelines, the rate used for the YTM for unrated debentures / bonds should not be less than the rate applicable to rated debentures / bonds of equivalent maturity. The mark-up for the unrated debentures/ bonds should appropriately reflect the credit risk borne by the bank. </w:t>
      </w:r>
    </w:p>
    <w:p w14:paraId="2BD2B3B2" w14:textId="77777777" w:rsidR="00FA5F69" w:rsidRPr="007F62E3" w:rsidRDefault="00FA5F69" w:rsidP="00FA5F69">
      <w:pPr>
        <w:pStyle w:val="ListParagraph"/>
        <w:ind w:left="1536"/>
        <w:jc w:val="both"/>
        <w:rPr>
          <w:rFonts w:ascii="Cambria" w:eastAsia="Cambria" w:hAnsi="Cambria" w:cs="Cambria"/>
          <w:kern w:val="2"/>
          <w:sz w:val="28"/>
          <w:szCs w:val="22"/>
          <w14:ligatures w14:val="standardContextual"/>
        </w:rPr>
      </w:pPr>
      <w:r w:rsidRPr="007F62E3">
        <w:rPr>
          <w:rFonts w:ascii="Cambria" w:eastAsia="Cambria" w:hAnsi="Cambria" w:cs="Cambria"/>
          <w:i/>
          <w:iCs/>
          <w:kern w:val="2"/>
          <w:sz w:val="28"/>
          <w:szCs w:val="22"/>
          <w14:ligatures w14:val="standardContextual"/>
        </w:rPr>
        <w:t xml:space="preserve">Explanation: Bonds and debentures, which are NOT rated by a rating agency or have become ‘unrated’ during their tenor, but a corresponding rated bond of the issuer exists, then the unrated bonds will be valued by marking up the credit spread by a minimum of 25% over the equivalent rated long-term bond of the same issuer.  </w:t>
      </w:r>
    </w:p>
    <w:p w14:paraId="4D448AA8" w14:textId="77777777" w:rsidR="00FA5F69" w:rsidRPr="007F62E3" w:rsidRDefault="00FA5F69" w:rsidP="00FA5F69">
      <w:pPr>
        <w:pStyle w:val="ListParagraph"/>
        <w:ind w:left="108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 </w:t>
      </w:r>
    </w:p>
    <w:p w14:paraId="59882473" w14:textId="77777777" w:rsidR="00FA5F69" w:rsidRPr="007F62E3" w:rsidRDefault="00FA5F69" w:rsidP="00FA5F69">
      <w:pPr>
        <w:pStyle w:val="ListParagraph"/>
        <w:numPr>
          <w:ilvl w:val="1"/>
          <w:numId w:val="20"/>
        </w:numPr>
        <w:jc w:val="both"/>
        <w:rPr>
          <w:rFonts w:ascii="Cambria" w:eastAsia="Cambria" w:hAnsi="Cambria" w:cs="Cambria"/>
          <w:kern w:val="2"/>
          <w:sz w:val="28"/>
          <w:szCs w:val="22"/>
          <w14:ligatures w14:val="standardContextual"/>
        </w:rPr>
      </w:pPr>
      <w:r w:rsidRPr="007F62E3">
        <w:rPr>
          <w:rFonts w:ascii="Cambria" w:eastAsia="Cambria" w:hAnsi="Cambria" w:cs="Cambria"/>
          <w:b/>
          <w:bCs/>
          <w:kern w:val="2"/>
          <w:sz w:val="28"/>
          <w:szCs w:val="22"/>
          <w14:ligatures w14:val="standardContextual"/>
        </w:rPr>
        <w:t>Bonds, Debentures and Preference Shares which are not rated by a Rating Agency, and no corresponding rated bond of the Issuer exists:</w:t>
      </w:r>
      <w:r w:rsidRPr="007F62E3">
        <w:rPr>
          <w:rFonts w:ascii="Cambria" w:eastAsia="Cambria" w:hAnsi="Cambria" w:cs="Cambria"/>
          <w:kern w:val="2"/>
          <w:sz w:val="28"/>
          <w:szCs w:val="22"/>
          <w14:ligatures w14:val="standardContextual"/>
        </w:rPr>
        <w:t xml:space="preserve">  </w:t>
      </w:r>
    </w:p>
    <w:p w14:paraId="56EB2C50" w14:textId="77777777" w:rsidR="00FA5F69" w:rsidRPr="007F62E3" w:rsidRDefault="00FA5F69" w:rsidP="00FA5F69">
      <w:pPr>
        <w:pStyle w:val="ListParagraph"/>
        <w:ind w:left="1536"/>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The spreads of BBB- for residual tenor marked up by 25 % will be the applicable credit spreads.  </w:t>
      </w:r>
    </w:p>
    <w:p w14:paraId="170FDF6B" w14:textId="77777777" w:rsidR="00FA5F69" w:rsidRPr="007F62E3" w:rsidRDefault="00FA5F69" w:rsidP="00FA5F69">
      <w:pPr>
        <w:pStyle w:val="ListParagraph"/>
        <w:ind w:left="1536"/>
        <w:jc w:val="both"/>
        <w:rPr>
          <w:rFonts w:ascii="Cambria" w:eastAsia="Cambria" w:hAnsi="Cambria" w:cs="Cambria"/>
          <w:kern w:val="2"/>
          <w:sz w:val="28"/>
          <w:szCs w:val="22"/>
          <w14:ligatures w14:val="standardContextual"/>
        </w:rPr>
      </w:pPr>
    </w:p>
    <w:p w14:paraId="56FAC3FE" w14:textId="77777777" w:rsidR="00FA5F69" w:rsidRPr="007F62E3" w:rsidRDefault="00FA5F69" w:rsidP="00FA5F69">
      <w:pPr>
        <w:pStyle w:val="ListParagraph"/>
        <w:numPr>
          <w:ilvl w:val="1"/>
          <w:numId w:val="20"/>
        </w:numPr>
        <w:jc w:val="both"/>
        <w:rPr>
          <w:rFonts w:ascii="Cambria" w:eastAsia="Cambria" w:hAnsi="Cambria" w:cs="Cambria"/>
          <w:kern w:val="2"/>
          <w:sz w:val="28"/>
          <w:szCs w:val="22"/>
          <w14:ligatures w14:val="standardContextual"/>
        </w:rPr>
      </w:pPr>
      <w:r w:rsidRPr="007F62E3">
        <w:rPr>
          <w:rFonts w:ascii="Cambria" w:eastAsia="Cambria" w:hAnsi="Cambria" w:cs="Cambria"/>
          <w:b/>
          <w:bCs/>
          <w:kern w:val="2"/>
          <w:sz w:val="28"/>
          <w:szCs w:val="22"/>
          <w14:ligatures w14:val="standardContextual"/>
        </w:rPr>
        <w:t>Bonds and Debentures which were rated by a Rating Agency, but became unrated during their tenor and no corresponding rated bond of the issuer exists:</w:t>
      </w:r>
      <w:r w:rsidRPr="007F62E3">
        <w:rPr>
          <w:rFonts w:ascii="Cambria" w:eastAsia="Cambria" w:hAnsi="Cambria" w:cs="Cambria"/>
          <w:kern w:val="2"/>
          <w:sz w:val="28"/>
          <w:szCs w:val="22"/>
          <w14:ligatures w14:val="standardContextual"/>
        </w:rPr>
        <w:t xml:space="preserve"> </w:t>
      </w:r>
    </w:p>
    <w:p w14:paraId="6D3DC2FC" w14:textId="77777777" w:rsidR="00FA5F69" w:rsidRPr="007F62E3" w:rsidRDefault="00FA5F69" w:rsidP="00FA5F69">
      <w:pPr>
        <w:pStyle w:val="ListParagraph"/>
        <w:ind w:left="1536"/>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The spreads of BBB- for residual tenor marked up by 25 % will be the applicable credit spreads.  </w:t>
      </w:r>
    </w:p>
    <w:p w14:paraId="3D8DD447" w14:textId="77777777" w:rsidR="00804027" w:rsidRDefault="00804027" w:rsidP="00804027">
      <w:pPr>
        <w:rPr>
          <w:rFonts w:ascii="Cambria" w:eastAsia="Cambria" w:hAnsi="Cambria" w:cs="Cambria"/>
          <w:b/>
          <w:bCs/>
          <w:kern w:val="2"/>
          <w:sz w:val="28"/>
          <w:szCs w:val="22"/>
          <w14:ligatures w14:val="standardContextual"/>
        </w:rPr>
      </w:pPr>
    </w:p>
    <w:p w14:paraId="1D66ECFD" w14:textId="4D7CB291" w:rsidR="00FA5F69" w:rsidRPr="00804027" w:rsidRDefault="00FA5F69" w:rsidP="00804027">
      <w:pPr>
        <w:pStyle w:val="ListParagraph"/>
        <w:numPr>
          <w:ilvl w:val="0"/>
          <w:numId w:val="20"/>
        </w:numPr>
        <w:rPr>
          <w:rFonts w:ascii="Cambria" w:eastAsia="Cambria" w:hAnsi="Cambria" w:cs="Cambria"/>
          <w:b/>
          <w:bCs/>
          <w:kern w:val="2"/>
          <w:sz w:val="28"/>
          <w:szCs w:val="22"/>
          <w14:ligatures w14:val="standardContextual"/>
        </w:rPr>
      </w:pPr>
      <w:r w:rsidRPr="00804027">
        <w:rPr>
          <w:rFonts w:ascii="Cambria" w:eastAsia="Cambria" w:hAnsi="Cambria" w:cs="Cambria"/>
          <w:b/>
          <w:bCs/>
          <w:kern w:val="2"/>
          <w:sz w:val="28"/>
          <w:szCs w:val="22"/>
          <w14:ligatures w14:val="standardContextual"/>
        </w:rPr>
        <w:t>Floating Rate Bonds (Non SLR):</w:t>
      </w:r>
    </w:p>
    <w:p w14:paraId="109E5E2F" w14:textId="77777777" w:rsidR="00FA5F69" w:rsidRPr="007F62E3" w:rsidRDefault="00FA5F69" w:rsidP="00FA5F69">
      <w:pPr>
        <w:pStyle w:val="ListParagraph"/>
        <w:ind w:left="1080"/>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 </w:t>
      </w:r>
    </w:p>
    <w:p w14:paraId="268FF45D" w14:textId="77777777" w:rsidR="00FA5F69" w:rsidRPr="00000E65" w:rsidRDefault="00FA5F69" w:rsidP="00FA5F69">
      <w:pPr>
        <w:pStyle w:val="ListParagraph"/>
        <w:ind w:left="1080"/>
        <w:rPr>
          <w:rFonts w:ascii="Cambria" w:eastAsia="Cambria" w:hAnsi="Cambria" w:cs="Cambria"/>
          <w:kern w:val="2"/>
          <w:sz w:val="28"/>
          <w:szCs w:val="22"/>
          <w:u w:val="single"/>
          <w14:ligatures w14:val="standardContextual"/>
        </w:rPr>
      </w:pPr>
      <w:r w:rsidRPr="00000E65">
        <w:rPr>
          <w:rFonts w:ascii="Cambria" w:eastAsia="Cambria" w:hAnsi="Cambria" w:cs="Cambria"/>
          <w:b/>
          <w:bCs/>
          <w:kern w:val="2"/>
          <w:sz w:val="28"/>
          <w:szCs w:val="22"/>
          <w:u w:val="single"/>
          <w14:ligatures w14:val="standardContextual"/>
        </w:rPr>
        <w:t>8.1</w:t>
      </w:r>
      <w:r w:rsidRPr="00000E65">
        <w:rPr>
          <w:rFonts w:ascii="Cambria" w:eastAsia="Cambria" w:hAnsi="Cambria" w:cs="Cambria"/>
          <w:kern w:val="2"/>
          <w:sz w:val="28"/>
          <w:szCs w:val="22"/>
          <w:u w:val="single"/>
          <w14:ligatures w14:val="standardContextual"/>
        </w:rPr>
        <w:t xml:space="preserve"> Floating Rate Bonds (Non SLR): </w:t>
      </w:r>
    </w:p>
    <w:p w14:paraId="7B9E4B9A" w14:textId="77777777" w:rsidR="00FA5F69" w:rsidRPr="007F62E3" w:rsidRDefault="00FA5F69" w:rsidP="00FA5F69">
      <w:pPr>
        <w:pStyle w:val="ListParagraph"/>
        <w:ind w:left="1080"/>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 </w:t>
      </w:r>
    </w:p>
    <w:p w14:paraId="02C75F84" w14:textId="77777777" w:rsidR="00FA5F69" w:rsidRPr="007F62E3" w:rsidRDefault="00FA5F69" w:rsidP="00FA5F69">
      <w:pPr>
        <w:pStyle w:val="ListParagraph"/>
        <w:ind w:left="108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Floating Rate Bonds are instruments where the coupon rate is variable and is calculated using a certain predetermined methodology. Floating Rate Bonds are instruments where the coupon rate is variable and is usually linked to a benchmark published by a Financial Benchmark Administrator such as FBIL. </w:t>
      </w:r>
    </w:p>
    <w:p w14:paraId="35A7F524" w14:textId="77777777" w:rsidR="00FA5F69" w:rsidRPr="007F62E3" w:rsidRDefault="00FA5F69" w:rsidP="00FA5F69">
      <w:pPr>
        <w:pStyle w:val="ListParagraph"/>
        <w:ind w:left="1080"/>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 </w:t>
      </w:r>
    </w:p>
    <w:p w14:paraId="077423AD" w14:textId="77777777" w:rsidR="00FA5F69" w:rsidRPr="007F62E3" w:rsidRDefault="00FA5F69" w:rsidP="00FA5F69">
      <w:pPr>
        <w:pStyle w:val="ListParagraph"/>
        <w:ind w:left="1080"/>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Method of Valuation of Floating Rate Bonds: </w:t>
      </w:r>
    </w:p>
    <w:p w14:paraId="0D8953CE" w14:textId="77777777" w:rsidR="00FA5F69" w:rsidRPr="007F62E3" w:rsidRDefault="00FA5F69" w:rsidP="00FA5F69">
      <w:pPr>
        <w:pStyle w:val="ListParagraph"/>
        <w:ind w:left="1080"/>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a)</w:t>
      </w:r>
      <w:r w:rsidRPr="007F62E3">
        <w:rPr>
          <w:rFonts w:ascii="Cambria" w:eastAsia="Cambria" w:hAnsi="Cambria" w:cs="Cambria"/>
          <w:kern w:val="2"/>
          <w:sz w:val="28"/>
          <w:szCs w:val="22"/>
          <w14:ligatures w14:val="standardContextual"/>
        </w:rPr>
        <w:tab/>
        <w:t xml:space="preserve">Compute the forward benchmark rate for each reset date.   </w:t>
      </w:r>
    </w:p>
    <w:p w14:paraId="6321F32E" w14:textId="733BFE62" w:rsidR="00FA5F69" w:rsidRPr="00B673AE" w:rsidRDefault="00FA5F69" w:rsidP="00B673AE">
      <w:pPr>
        <w:pStyle w:val="ListParagraph"/>
        <w:ind w:left="1080"/>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 </w:t>
      </w:r>
    </w:p>
    <w:p w14:paraId="287B0EB1" w14:textId="77777777" w:rsidR="00FA5F69" w:rsidRPr="007F62E3" w:rsidRDefault="00FA5F69" w:rsidP="00FA5F69">
      <w:pPr>
        <w:pStyle w:val="ListParagraph"/>
        <w:ind w:left="1080"/>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Computation of the forward rate: </w:t>
      </w:r>
    </w:p>
    <w:p w14:paraId="13EF741F" w14:textId="77777777" w:rsidR="00FA5F69" w:rsidRPr="007F62E3" w:rsidRDefault="00FA5F69" w:rsidP="00FA5F69">
      <w:pPr>
        <w:pStyle w:val="ListParagraph"/>
        <w:ind w:left="1080"/>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lastRenderedPageBreak/>
        <w:t xml:space="preserve"> </w:t>
      </w:r>
      <w:r w:rsidRPr="007F62E3">
        <w:rPr>
          <w:noProof/>
        </w:rPr>
        <w:drawing>
          <wp:inline distT="0" distB="0" distL="0" distR="0" wp14:anchorId="07FADB42" wp14:editId="3DBA1FDC">
            <wp:extent cx="2806065" cy="315595"/>
            <wp:effectExtent l="0" t="0" r="0" b="0"/>
            <wp:docPr id="1014" name="Picture 1014"/>
            <wp:cNvGraphicFramePr/>
            <a:graphic xmlns:a="http://schemas.openxmlformats.org/drawingml/2006/main">
              <a:graphicData uri="http://schemas.openxmlformats.org/drawingml/2006/picture">
                <pic:pic xmlns:pic="http://schemas.openxmlformats.org/drawingml/2006/picture">
                  <pic:nvPicPr>
                    <pic:cNvPr id="1014" name="Picture 1014"/>
                    <pic:cNvPicPr/>
                  </pic:nvPicPr>
                  <pic:blipFill>
                    <a:blip r:embed="rId8"/>
                    <a:stretch>
                      <a:fillRect/>
                    </a:stretch>
                  </pic:blipFill>
                  <pic:spPr>
                    <a:xfrm>
                      <a:off x="0" y="0"/>
                      <a:ext cx="2806065" cy="315595"/>
                    </a:xfrm>
                    <a:prstGeom prst="rect">
                      <a:avLst/>
                    </a:prstGeom>
                  </pic:spPr>
                </pic:pic>
              </a:graphicData>
            </a:graphic>
          </wp:inline>
        </w:drawing>
      </w:r>
    </w:p>
    <w:p w14:paraId="6446783D" w14:textId="77777777" w:rsidR="00FA5F69" w:rsidRPr="007F62E3" w:rsidRDefault="00FA5F69" w:rsidP="00FA5F69">
      <w:pPr>
        <w:pStyle w:val="ListParagraph"/>
        <w:ind w:left="1080"/>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  </w:t>
      </w:r>
    </w:p>
    <w:p w14:paraId="7E7FB817" w14:textId="77777777" w:rsidR="00FA5F69" w:rsidRPr="007F62E3" w:rsidRDefault="00FA5F69" w:rsidP="00FA5F69">
      <w:pPr>
        <w:pStyle w:val="ListParagraph"/>
        <w:ind w:left="1080"/>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 </w:t>
      </w:r>
      <w:r w:rsidRPr="007F62E3">
        <w:rPr>
          <w:rFonts w:ascii="Cambria" w:eastAsia="Cambria" w:hAnsi="Cambria" w:cs="Cambria"/>
          <w:kern w:val="2"/>
          <w:sz w:val="28"/>
          <w:szCs w:val="22"/>
          <w14:ligatures w14:val="standardContextual"/>
        </w:rPr>
        <w:tab/>
        <w:t xml:space="preserve">Where,  </w:t>
      </w:r>
    </w:p>
    <w:p w14:paraId="04C634D5" w14:textId="77777777" w:rsidR="00FA5F69" w:rsidRPr="007F62E3" w:rsidRDefault="00FA5F69" w:rsidP="00FA5F69">
      <w:pPr>
        <w:pStyle w:val="Default"/>
        <w:spacing w:line="276" w:lineRule="auto"/>
        <w:ind w:left="720" w:firstLine="720"/>
        <w:jc w:val="both"/>
        <w:rPr>
          <w:rFonts w:asciiTheme="majorHAnsi" w:hAnsiTheme="majorHAnsi"/>
          <w:color w:val="auto"/>
          <w:sz w:val="28"/>
          <w:szCs w:val="28"/>
        </w:rPr>
      </w:pPr>
      <w:r w:rsidRPr="007F62E3">
        <w:rPr>
          <w:rFonts w:asciiTheme="majorHAnsi" w:hAnsiTheme="majorHAnsi"/>
          <w:color w:val="auto"/>
          <w:sz w:val="28"/>
          <w:szCs w:val="28"/>
        </w:rPr>
        <w:t>R</w:t>
      </w:r>
      <w:r w:rsidRPr="007F62E3">
        <w:rPr>
          <w:rFonts w:asciiTheme="majorHAnsi" w:hAnsiTheme="majorHAnsi"/>
          <w:color w:val="auto"/>
          <w:position w:val="-10"/>
          <w:sz w:val="28"/>
          <w:szCs w:val="28"/>
          <w:vertAlign w:val="subscript"/>
        </w:rPr>
        <w:t>1</w:t>
      </w:r>
      <w:r w:rsidRPr="007F62E3">
        <w:rPr>
          <w:rFonts w:asciiTheme="majorHAnsi" w:hAnsiTheme="majorHAnsi"/>
          <w:color w:val="auto"/>
          <w:sz w:val="28"/>
          <w:szCs w:val="28"/>
        </w:rPr>
        <w:t xml:space="preserve"> = zero rate for time T</w:t>
      </w:r>
      <w:r w:rsidRPr="007F62E3">
        <w:rPr>
          <w:rFonts w:asciiTheme="majorHAnsi" w:hAnsiTheme="majorHAnsi"/>
          <w:color w:val="auto"/>
          <w:position w:val="-10"/>
          <w:sz w:val="28"/>
          <w:szCs w:val="28"/>
          <w:vertAlign w:val="subscript"/>
        </w:rPr>
        <w:t>1</w:t>
      </w:r>
      <w:r w:rsidRPr="007F62E3">
        <w:rPr>
          <w:rFonts w:asciiTheme="majorHAnsi" w:hAnsiTheme="majorHAnsi"/>
          <w:color w:val="auto"/>
          <w:sz w:val="28"/>
          <w:szCs w:val="28"/>
        </w:rPr>
        <w:t xml:space="preserve">, </w:t>
      </w:r>
    </w:p>
    <w:p w14:paraId="42E58733" w14:textId="77777777" w:rsidR="00FA5F69" w:rsidRPr="007F62E3" w:rsidRDefault="00FA5F69" w:rsidP="00FA5F69">
      <w:pPr>
        <w:pStyle w:val="Default"/>
        <w:spacing w:line="276" w:lineRule="auto"/>
        <w:ind w:left="1440"/>
        <w:jc w:val="both"/>
        <w:rPr>
          <w:rFonts w:asciiTheme="majorHAnsi" w:hAnsiTheme="majorHAnsi"/>
          <w:color w:val="auto"/>
          <w:sz w:val="28"/>
          <w:szCs w:val="28"/>
        </w:rPr>
      </w:pPr>
      <w:r w:rsidRPr="007F62E3">
        <w:rPr>
          <w:rFonts w:asciiTheme="majorHAnsi" w:hAnsiTheme="majorHAnsi"/>
          <w:color w:val="auto"/>
          <w:sz w:val="28"/>
          <w:szCs w:val="28"/>
        </w:rPr>
        <w:t>R</w:t>
      </w:r>
      <w:r w:rsidRPr="007F62E3">
        <w:rPr>
          <w:rFonts w:asciiTheme="majorHAnsi" w:hAnsiTheme="majorHAnsi"/>
          <w:color w:val="auto"/>
          <w:position w:val="-10"/>
          <w:sz w:val="28"/>
          <w:szCs w:val="28"/>
          <w:vertAlign w:val="subscript"/>
        </w:rPr>
        <w:t>2</w:t>
      </w:r>
      <w:r w:rsidRPr="007F62E3">
        <w:rPr>
          <w:rFonts w:asciiTheme="majorHAnsi" w:hAnsiTheme="majorHAnsi"/>
          <w:color w:val="auto"/>
          <w:sz w:val="28"/>
          <w:szCs w:val="28"/>
        </w:rPr>
        <w:t xml:space="preserve"> = zero rate for time T</w:t>
      </w:r>
      <w:r w:rsidRPr="007F62E3">
        <w:rPr>
          <w:rFonts w:asciiTheme="majorHAnsi" w:hAnsiTheme="majorHAnsi"/>
          <w:color w:val="auto"/>
          <w:position w:val="-10"/>
          <w:sz w:val="28"/>
          <w:szCs w:val="28"/>
          <w:vertAlign w:val="subscript"/>
        </w:rPr>
        <w:t>2</w:t>
      </w:r>
      <w:r w:rsidRPr="007F62E3">
        <w:rPr>
          <w:rFonts w:asciiTheme="majorHAnsi" w:hAnsiTheme="majorHAnsi"/>
          <w:color w:val="auto"/>
          <w:sz w:val="28"/>
          <w:szCs w:val="28"/>
        </w:rPr>
        <w:t xml:space="preserve">, </w:t>
      </w:r>
    </w:p>
    <w:p w14:paraId="7A8095BA" w14:textId="77777777" w:rsidR="00FA5F69" w:rsidRPr="007F62E3" w:rsidRDefault="00FA5F69" w:rsidP="00FA5F69">
      <w:pPr>
        <w:pStyle w:val="Default"/>
        <w:spacing w:line="276" w:lineRule="auto"/>
        <w:ind w:left="720" w:firstLine="720"/>
        <w:jc w:val="both"/>
        <w:rPr>
          <w:rFonts w:asciiTheme="majorHAnsi" w:hAnsiTheme="majorHAnsi"/>
          <w:color w:val="auto"/>
          <w:sz w:val="28"/>
          <w:szCs w:val="28"/>
        </w:rPr>
      </w:pPr>
      <w:r w:rsidRPr="007F62E3">
        <w:rPr>
          <w:rFonts w:asciiTheme="majorHAnsi" w:hAnsiTheme="majorHAnsi"/>
          <w:color w:val="auto"/>
          <w:sz w:val="28"/>
          <w:szCs w:val="28"/>
        </w:rPr>
        <w:t>F = forward rate for period (T</w:t>
      </w:r>
      <w:r w:rsidRPr="007F62E3">
        <w:rPr>
          <w:rFonts w:asciiTheme="majorHAnsi" w:hAnsiTheme="majorHAnsi"/>
          <w:color w:val="auto"/>
          <w:position w:val="-10"/>
          <w:sz w:val="28"/>
          <w:szCs w:val="28"/>
          <w:vertAlign w:val="subscript"/>
        </w:rPr>
        <w:t>2</w:t>
      </w:r>
      <w:r w:rsidRPr="007F62E3">
        <w:rPr>
          <w:rFonts w:asciiTheme="majorHAnsi" w:hAnsiTheme="majorHAnsi"/>
          <w:color w:val="auto"/>
          <w:sz w:val="28"/>
          <w:szCs w:val="28"/>
        </w:rPr>
        <w:t>-T</w:t>
      </w:r>
      <w:r w:rsidRPr="007F62E3">
        <w:rPr>
          <w:rFonts w:asciiTheme="majorHAnsi" w:hAnsiTheme="majorHAnsi"/>
          <w:color w:val="auto"/>
          <w:position w:val="-10"/>
          <w:sz w:val="28"/>
          <w:szCs w:val="28"/>
          <w:vertAlign w:val="subscript"/>
        </w:rPr>
        <w:t>1</w:t>
      </w:r>
      <w:r w:rsidRPr="007F62E3">
        <w:rPr>
          <w:rFonts w:asciiTheme="majorHAnsi" w:hAnsiTheme="majorHAnsi"/>
          <w:color w:val="auto"/>
          <w:sz w:val="28"/>
          <w:szCs w:val="28"/>
        </w:rPr>
        <w:t>) at time T</w:t>
      </w:r>
      <w:r w:rsidRPr="007F62E3">
        <w:rPr>
          <w:rFonts w:asciiTheme="majorHAnsi" w:hAnsiTheme="majorHAnsi"/>
          <w:color w:val="auto"/>
          <w:position w:val="-10"/>
          <w:sz w:val="28"/>
          <w:szCs w:val="28"/>
          <w:vertAlign w:val="subscript"/>
        </w:rPr>
        <w:t>1</w:t>
      </w:r>
    </w:p>
    <w:p w14:paraId="31FCF77C" w14:textId="77777777" w:rsidR="00FA5F69" w:rsidRPr="007F62E3" w:rsidRDefault="00FA5F69" w:rsidP="00FA5F69">
      <w:pPr>
        <w:pStyle w:val="Default"/>
        <w:spacing w:line="276" w:lineRule="auto"/>
        <w:ind w:left="1440"/>
        <w:jc w:val="both"/>
        <w:rPr>
          <w:rFonts w:asciiTheme="majorHAnsi" w:hAnsiTheme="majorHAnsi"/>
          <w:color w:val="auto"/>
          <w:sz w:val="28"/>
          <w:szCs w:val="28"/>
        </w:rPr>
      </w:pPr>
      <w:r w:rsidRPr="007F62E3">
        <w:rPr>
          <w:rFonts w:asciiTheme="majorHAnsi" w:hAnsiTheme="majorHAnsi"/>
          <w:color w:val="auto"/>
          <w:sz w:val="28"/>
          <w:szCs w:val="28"/>
        </w:rPr>
        <w:t xml:space="preserve">While the above formula is most accurate, an approximation may be made as follows: </w:t>
      </w:r>
    </w:p>
    <w:p w14:paraId="50AF0DB6" w14:textId="77777777" w:rsidR="00FA5F69" w:rsidRPr="007F62E3" w:rsidRDefault="00FA5F69" w:rsidP="00FA5F69">
      <w:pPr>
        <w:pStyle w:val="Default"/>
        <w:spacing w:line="276" w:lineRule="auto"/>
        <w:ind w:left="720" w:firstLine="720"/>
        <w:jc w:val="both"/>
        <w:rPr>
          <w:rFonts w:asciiTheme="majorHAnsi" w:hAnsiTheme="majorHAnsi"/>
          <w:color w:val="auto"/>
          <w:sz w:val="28"/>
          <w:szCs w:val="28"/>
        </w:rPr>
      </w:pPr>
      <w:r w:rsidRPr="007F62E3">
        <w:rPr>
          <w:rFonts w:asciiTheme="majorHAnsi" w:hAnsiTheme="majorHAnsi"/>
          <w:color w:val="auto"/>
          <w:sz w:val="28"/>
          <w:szCs w:val="28"/>
        </w:rPr>
        <w:t>F = (R</w:t>
      </w:r>
      <w:r w:rsidRPr="007F62E3">
        <w:rPr>
          <w:rFonts w:asciiTheme="majorHAnsi" w:hAnsiTheme="majorHAnsi"/>
          <w:color w:val="auto"/>
          <w:position w:val="-10"/>
          <w:sz w:val="28"/>
          <w:szCs w:val="28"/>
          <w:vertAlign w:val="subscript"/>
        </w:rPr>
        <w:t>2</w:t>
      </w:r>
      <w:r w:rsidRPr="007F62E3">
        <w:rPr>
          <w:rFonts w:asciiTheme="majorHAnsi" w:hAnsiTheme="majorHAnsi"/>
          <w:color w:val="auto"/>
          <w:sz w:val="28"/>
          <w:szCs w:val="28"/>
        </w:rPr>
        <w:t>×T</w:t>
      </w:r>
      <w:r w:rsidRPr="007F62E3">
        <w:rPr>
          <w:rFonts w:asciiTheme="majorHAnsi" w:hAnsiTheme="majorHAnsi"/>
          <w:color w:val="auto"/>
          <w:position w:val="-10"/>
          <w:sz w:val="28"/>
          <w:szCs w:val="28"/>
          <w:vertAlign w:val="subscript"/>
        </w:rPr>
        <w:t>2</w:t>
      </w:r>
      <w:r w:rsidRPr="007F62E3">
        <w:rPr>
          <w:rFonts w:asciiTheme="majorHAnsi" w:hAnsiTheme="majorHAnsi"/>
          <w:color w:val="auto"/>
          <w:sz w:val="28"/>
          <w:szCs w:val="28"/>
        </w:rPr>
        <w:t xml:space="preserve"> – R</w:t>
      </w:r>
      <w:r w:rsidRPr="007F62E3">
        <w:rPr>
          <w:rFonts w:asciiTheme="majorHAnsi" w:hAnsiTheme="majorHAnsi"/>
          <w:color w:val="auto"/>
          <w:position w:val="-10"/>
          <w:sz w:val="28"/>
          <w:szCs w:val="28"/>
          <w:vertAlign w:val="subscript"/>
        </w:rPr>
        <w:t>1</w:t>
      </w:r>
      <w:r w:rsidRPr="007F62E3">
        <w:rPr>
          <w:rFonts w:asciiTheme="majorHAnsi" w:hAnsiTheme="majorHAnsi"/>
          <w:color w:val="auto"/>
          <w:sz w:val="28"/>
          <w:szCs w:val="28"/>
        </w:rPr>
        <w:t>×T</w:t>
      </w:r>
      <w:r w:rsidRPr="007F62E3">
        <w:rPr>
          <w:rFonts w:asciiTheme="majorHAnsi" w:hAnsiTheme="majorHAnsi"/>
          <w:color w:val="auto"/>
          <w:position w:val="-10"/>
          <w:sz w:val="28"/>
          <w:szCs w:val="28"/>
          <w:vertAlign w:val="subscript"/>
        </w:rPr>
        <w:t>1</w:t>
      </w:r>
      <w:r w:rsidRPr="007F62E3">
        <w:rPr>
          <w:rFonts w:asciiTheme="majorHAnsi" w:hAnsiTheme="majorHAnsi"/>
          <w:color w:val="auto"/>
          <w:sz w:val="28"/>
          <w:szCs w:val="28"/>
        </w:rPr>
        <w:t>)/ (T</w:t>
      </w:r>
      <w:r w:rsidRPr="007F62E3">
        <w:rPr>
          <w:rFonts w:asciiTheme="majorHAnsi" w:hAnsiTheme="majorHAnsi"/>
          <w:color w:val="auto"/>
          <w:position w:val="-10"/>
          <w:sz w:val="28"/>
          <w:szCs w:val="28"/>
          <w:vertAlign w:val="subscript"/>
        </w:rPr>
        <w:t>2</w:t>
      </w:r>
      <w:r w:rsidRPr="007F62E3">
        <w:rPr>
          <w:rFonts w:asciiTheme="majorHAnsi" w:hAnsiTheme="majorHAnsi"/>
          <w:color w:val="auto"/>
          <w:sz w:val="28"/>
          <w:szCs w:val="28"/>
        </w:rPr>
        <w:t xml:space="preserve"> – T</w:t>
      </w:r>
      <w:r w:rsidRPr="007F62E3">
        <w:rPr>
          <w:rFonts w:asciiTheme="majorHAnsi" w:hAnsiTheme="majorHAnsi"/>
          <w:color w:val="auto"/>
          <w:position w:val="-10"/>
          <w:sz w:val="28"/>
          <w:szCs w:val="28"/>
          <w:vertAlign w:val="subscript"/>
        </w:rPr>
        <w:t>1</w:t>
      </w:r>
      <w:r w:rsidRPr="007F62E3">
        <w:rPr>
          <w:rFonts w:asciiTheme="majorHAnsi" w:hAnsiTheme="majorHAnsi"/>
          <w:color w:val="auto"/>
          <w:sz w:val="28"/>
          <w:szCs w:val="28"/>
        </w:rPr>
        <w:t xml:space="preserve">) </w:t>
      </w:r>
    </w:p>
    <w:p w14:paraId="66ADEBC3" w14:textId="77777777" w:rsidR="00FA5F69" w:rsidRPr="007F62E3" w:rsidRDefault="00FA5F69" w:rsidP="00FA5F69">
      <w:pPr>
        <w:pStyle w:val="ListParagraph"/>
        <w:ind w:left="1080"/>
        <w:rPr>
          <w:rFonts w:ascii="Cambria" w:eastAsia="Cambria" w:hAnsi="Cambria" w:cs="Cambria"/>
          <w:kern w:val="2"/>
          <w:sz w:val="28"/>
          <w:szCs w:val="22"/>
          <w14:ligatures w14:val="standardContextual"/>
        </w:rPr>
      </w:pPr>
    </w:p>
    <w:p w14:paraId="393A8037" w14:textId="77777777" w:rsidR="00FA5F69" w:rsidRPr="007F62E3" w:rsidRDefault="00FA5F69" w:rsidP="00FA5F69">
      <w:pPr>
        <w:pStyle w:val="ListParagraph"/>
        <w:ind w:left="1080"/>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b)</w:t>
      </w:r>
      <w:r w:rsidRPr="007F62E3">
        <w:rPr>
          <w:rFonts w:ascii="Cambria" w:eastAsia="Cambria" w:hAnsi="Cambria" w:cs="Cambria"/>
          <w:kern w:val="2"/>
          <w:sz w:val="28"/>
          <w:szCs w:val="22"/>
          <w14:ligatures w14:val="standardContextual"/>
        </w:rPr>
        <w:tab/>
        <w:t xml:space="preserve">Using the same find the coupon (benchmark plus markup, if any) and the cash flows on the interest payment dates. </w:t>
      </w:r>
    </w:p>
    <w:p w14:paraId="145598CC" w14:textId="77777777" w:rsidR="00FA5F69" w:rsidRPr="007F62E3" w:rsidRDefault="00FA5F69" w:rsidP="00FA5F69">
      <w:pPr>
        <w:pStyle w:val="ListParagraph"/>
        <w:ind w:left="1080"/>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 </w:t>
      </w:r>
    </w:p>
    <w:p w14:paraId="32D38348" w14:textId="77777777" w:rsidR="00FA5F69" w:rsidRPr="007F62E3" w:rsidRDefault="00FA5F69" w:rsidP="00FA5F69">
      <w:pPr>
        <w:pStyle w:val="ListParagraph"/>
        <w:ind w:left="108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c)</w:t>
      </w:r>
      <w:r w:rsidRPr="007F62E3">
        <w:rPr>
          <w:rFonts w:ascii="Cambria" w:eastAsia="Cambria" w:hAnsi="Cambria" w:cs="Cambria"/>
          <w:kern w:val="2"/>
          <w:sz w:val="28"/>
          <w:szCs w:val="22"/>
          <w14:ligatures w14:val="standardContextual"/>
        </w:rPr>
        <w:tab/>
        <w:t xml:space="preserve">Discount these cash flows by any one of the following methods:  </w:t>
      </w:r>
    </w:p>
    <w:p w14:paraId="77602B55" w14:textId="77777777" w:rsidR="00FA5F69" w:rsidRPr="007F62E3" w:rsidRDefault="00FA5F69" w:rsidP="00FA5F69">
      <w:pPr>
        <w:pStyle w:val="ListParagraph"/>
        <w:ind w:left="108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i.</w:t>
      </w:r>
      <w:r w:rsidRPr="007F62E3">
        <w:rPr>
          <w:rFonts w:ascii="Cambria" w:eastAsia="Cambria" w:hAnsi="Cambria" w:cs="Cambria"/>
          <w:kern w:val="2"/>
          <w:sz w:val="28"/>
          <w:szCs w:val="22"/>
          <w14:ligatures w14:val="standardContextual"/>
        </w:rPr>
        <w:tab/>
        <w:t xml:space="preserve">Discount each cash flow using the Zero-Coupon Yields for that cash flow adjusted for the credit spread corresponding to the rating of the bond. </w:t>
      </w:r>
    </w:p>
    <w:p w14:paraId="3F6B5557" w14:textId="77777777" w:rsidR="00FA5F69" w:rsidRPr="007F62E3" w:rsidRDefault="00FA5F69" w:rsidP="00FA5F69">
      <w:pPr>
        <w:pStyle w:val="ListParagraph"/>
        <w:ind w:left="108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The zero-coupon rates may be taken from any recognized source viz. FBIL.  </w:t>
      </w:r>
    </w:p>
    <w:p w14:paraId="13B5AF05" w14:textId="77777777" w:rsidR="00FA5F69" w:rsidRPr="007F62E3" w:rsidRDefault="00FA5F69" w:rsidP="00FA5F69">
      <w:pPr>
        <w:pStyle w:val="ListParagraph"/>
        <w:ind w:left="108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ii.</w:t>
      </w:r>
      <w:r w:rsidRPr="007F62E3">
        <w:rPr>
          <w:rFonts w:ascii="Cambria" w:eastAsia="Cambria" w:hAnsi="Cambria" w:cs="Cambria"/>
          <w:kern w:val="2"/>
          <w:sz w:val="28"/>
          <w:szCs w:val="22"/>
          <w14:ligatures w14:val="standardContextual"/>
        </w:rPr>
        <w:tab/>
        <w:t xml:space="preserve">Discount each cash flow using the FBIL G-Sec par yield for the full residual maturity of the bond adjusted for the credit spread corresponding to the rating of the bond. </w:t>
      </w:r>
    </w:p>
    <w:p w14:paraId="3C080013" w14:textId="77777777" w:rsidR="00FA5F69" w:rsidRPr="007F62E3" w:rsidRDefault="00FA5F69" w:rsidP="00FA5F69">
      <w:pPr>
        <w:pStyle w:val="ListParagraph"/>
        <w:ind w:left="1080"/>
        <w:jc w:val="both"/>
        <w:rPr>
          <w:rFonts w:ascii="Cambria" w:eastAsia="Cambria" w:hAnsi="Cambria" w:cs="Cambria"/>
          <w:kern w:val="2"/>
          <w:sz w:val="28"/>
          <w:szCs w:val="22"/>
          <w14:ligatures w14:val="standardContextual"/>
        </w:rPr>
      </w:pPr>
    </w:p>
    <w:p w14:paraId="19F7A7A8" w14:textId="77777777" w:rsidR="00FA5F69" w:rsidRPr="007F62E3" w:rsidRDefault="00FA5F69" w:rsidP="00FA5F69">
      <w:pPr>
        <w:pStyle w:val="ListParagraph"/>
        <w:ind w:left="108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iii.</w:t>
      </w:r>
      <w:r w:rsidRPr="007F62E3">
        <w:rPr>
          <w:rFonts w:ascii="Cambria" w:eastAsia="Cambria" w:hAnsi="Cambria" w:cs="Cambria"/>
          <w:kern w:val="2"/>
          <w:sz w:val="28"/>
          <w:szCs w:val="22"/>
          <w14:ligatures w14:val="standardContextual"/>
        </w:rPr>
        <w:tab/>
        <w:t xml:space="preserve">The zero-coupon rates / par yield rates may be taken from any recognized source viz. FBIL.  </w:t>
      </w:r>
    </w:p>
    <w:p w14:paraId="4CE787D6" w14:textId="77777777" w:rsidR="00FA5F69" w:rsidRPr="007F62E3" w:rsidRDefault="00FA5F69" w:rsidP="00FA5F69">
      <w:pPr>
        <w:pStyle w:val="ListParagraph"/>
        <w:ind w:left="1080"/>
        <w:jc w:val="both"/>
        <w:rPr>
          <w:rFonts w:ascii="Cambria" w:eastAsia="Cambria" w:hAnsi="Cambria" w:cs="Cambria"/>
          <w:kern w:val="2"/>
          <w:sz w:val="28"/>
          <w:szCs w:val="22"/>
          <w14:ligatures w14:val="standardContextual"/>
        </w:rPr>
      </w:pPr>
    </w:p>
    <w:p w14:paraId="6952F23C" w14:textId="77777777" w:rsidR="00FA5F69" w:rsidRPr="007F62E3" w:rsidRDefault="00FA5F69" w:rsidP="00FA5F69">
      <w:pPr>
        <w:pStyle w:val="ListParagraph"/>
        <w:ind w:left="108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Wherever publications from recognized sources viz. FBIL are not available, banks may use their internal approved models.</w:t>
      </w:r>
    </w:p>
    <w:p w14:paraId="2E23CB4E" w14:textId="77777777" w:rsidR="00FA5F69" w:rsidRPr="007F62E3" w:rsidRDefault="00FA5F69" w:rsidP="00FA5F69">
      <w:pPr>
        <w:pStyle w:val="ListParagraph"/>
        <w:ind w:left="1080"/>
        <w:jc w:val="both"/>
        <w:rPr>
          <w:rFonts w:ascii="Cambria" w:eastAsia="Cambria" w:hAnsi="Cambria" w:cs="Cambria"/>
          <w:kern w:val="2"/>
          <w:sz w:val="28"/>
          <w:szCs w:val="22"/>
          <w14:ligatures w14:val="standardContextual"/>
        </w:rPr>
      </w:pPr>
    </w:p>
    <w:p w14:paraId="2E3B2B34" w14:textId="77777777" w:rsidR="00FA5F69" w:rsidRPr="00000E65" w:rsidRDefault="00FA5F69" w:rsidP="00FA5F69">
      <w:pPr>
        <w:pStyle w:val="ListParagraph"/>
        <w:ind w:left="1080"/>
        <w:jc w:val="both"/>
        <w:rPr>
          <w:rFonts w:ascii="Cambria" w:eastAsia="Cambria" w:hAnsi="Cambria" w:cs="Cambria"/>
          <w:kern w:val="2"/>
          <w:sz w:val="28"/>
          <w:szCs w:val="22"/>
          <w:u w:val="single"/>
          <w14:ligatures w14:val="standardContextual"/>
        </w:rPr>
      </w:pPr>
      <w:r w:rsidRPr="00000E65">
        <w:rPr>
          <w:rFonts w:ascii="Cambria" w:eastAsia="Cambria" w:hAnsi="Cambria" w:cs="Cambria"/>
          <w:b/>
          <w:bCs/>
          <w:kern w:val="2"/>
          <w:sz w:val="28"/>
          <w:szCs w:val="22"/>
          <w:u w:val="single"/>
          <w14:ligatures w14:val="standardContextual"/>
        </w:rPr>
        <w:t>8.2</w:t>
      </w:r>
      <w:r w:rsidRPr="00000E65">
        <w:rPr>
          <w:rFonts w:ascii="Cambria" w:eastAsia="Cambria" w:hAnsi="Cambria" w:cs="Cambria"/>
          <w:kern w:val="2"/>
          <w:sz w:val="28"/>
          <w:szCs w:val="22"/>
          <w:u w:val="single"/>
          <w14:ligatures w14:val="standardContextual"/>
        </w:rPr>
        <w:t xml:space="preserve"> MIBOR linked Bonds:  </w:t>
      </w:r>
    </w:p>
    <w:p w14:paraId="2EF548C0" w14:textId="77777777" w:rsidR="00FA5F69" w:rsidRPr="007F62E3" w:rsidRDefault="00FA5F69" w:rsidP="00FA5F69">
      <w:pPr>
        <w:pStyle w:val="ListParagraph"/>
        <w:ind w:left="108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 </w:t>
      </w:r>
    </w:p>
    <w:p w14:paraId="12F4C5F2" w14:textId="77777777" w:rsidR="00FA5F69" w:rsidRPr="007F62E3" w:rsidRDefault="00FA5F69" w:rsidP="00FA5F69">
      <w:pPr>
        <w:pStyle w:val="ListParagraph"/>
        <w:ind w:left="108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Method of Valuation of MIBOR link Floating Rate Bonds:</w:t>
      </w:r>
    </w:p>
    <w:p w14:paraId="535A805F" w14:textId="77777777" w:rsidR="00FA5F69" w:rsidRDefault="00FA5F69" w:rsidP="00FA5F69">
      <w:pPr>
        <w:pStyle w:val="ListParagraph"/>
        <w:ind w:left="108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a)</w:t>
      </w:r>
      <w:r w:rsidRPr="007F62E3">
        <w:rPr>
          <w:rFonts w:ascii="Cambria" w:eastAsia="Cambria" w:hAnsi="Cambria" w:cs="Cambria"/>
          <w:kern w:val="2"/>
          <w:sz w:val="28"/>
          <w:szCs w:val="22"/>
          <w14:ligatures w14:val="standardContextual"/>
        </w:rPr>
        <w:tab/>
        <w:t>Compute the forward benchmark rate for each reset date.</w:t>
      </w:r>
    </w:p>
    <w:p w14:paraId="51FBA3D6" w14:textId="77777777" w:rsidR="00FA5F69" w:rsidRPr="007F62E3" w:rsidRDefault="00FA5F69" w:rsidP="00FA5F69">
      <w:pPr>
        <w:pStyle w:val="ListParagraph"/>
        <w:ind w:left="108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Par yield curve need</w:t>
      </w:r>
      <w:r>
        <w:rPr>
          <w:rFonts w:ascii="Cambria" w:eastAsia="Cambria" w:hAnsi="Cambria" w:cs="Cambria"/>
          <w:kern w:val="2"/>
          <w:sz w:val="28"/>
          <w:szCs w:val="22"/>
          <w14:ligatures w14:val="standardContextual"/>
        </w:rPr>
        <w:t>s</w:t>
      </w:r>
      <w:r w:rsidRPr="007F62E3">
        <w:rPr>
          <w:rFonts w:ascii="Cambria" w:eastAsia="Cambria" w:hAnsi="Cambria" w:cs="Cambria"/>
          <w:kern w:val="2"/>
          <w:sz w:val="28"/>
          <w:szCs w:val="22"/>
          <w14:ligatures w14:val="standardContextual"/>
        </w:rPr>
        <w:t xml:space="preserve"> to </w:t>
      </w:r>
      <w:r>
        <w:rPr>
          <w:rFonts w:ascii="Cambria" w:eastAsia="Cambria" w:hAnsi="Cambria" w:cs="Cambria"/>
          <w:kern w:val="2"/>
          <w:sz w:val="28"/>
          <w:szCs w:val="22"/>
          <w14:ligatures w14:val="standardContextual"/>
        </w:rPr>
        <w:t xml:space="preserve">be bootstrapped </w:t>
      </w:r>
      <w:r w:rsidRPr="007F62E3">
        <w:rPr>
          <w:rFonts w:ascii="Cambria" w:eastAsia="Cambria" w:hAnsi="Cambria" w:cs="Cambria"/>
          <w:kern w:val="2"/>
          <w:sz w:val="28"/>
          <w:szCs w:val="22"/>
          <w14:ligatures w14:val="standardContextual"/>
        </w:rPr>
        <w:t>to derive zero curve, which can be used for computing daily forward benchmark reset rate. The daily forward rate needs to be daily compounded to calculate the effective net rate.</w:t>
      </w:r>
    </w:p>
    <w:p w14:paraId="3DC93517" w14:textId="77777777" w:rsidR="00FA5F69" w:rsidRPr="007F62E3" w:rsidRDefault="00FA5F69" w:rsidP="00FA5F69">
      <w:pPr>
        <w:pStyle w:val="ListParagraph"/>
        <w:ind w:left="1080"/>
        <w:rPr>
          <w:rFonts w:ascii="Cambria" w:eastAsia="Cambria" w:hAnsi="Cambria" w:cs="Cambria"/>
          <w:kern w:val="2"/>
          <w:sz w:val="28"/>
          <w:szCs w:val="22"/>
          <w14:ligatures w14:val="standardContextual"/>
        </w:rPr>
      </w:pPr>
    </w:p>
    <w:p w14:paraId="6B067FDB" w14:textId="77777777" w:rsidR="00FA5F69" w:rsidRPr="007F62E3" w:rsidRDefault="00FA5F69" w:rsidP="00FA5F69">
      <w:pPr>
        <w:pStyle w:val="ListParagraph"/>
        <w:ind w:left="1080"/>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Computation of the forward rate:</w:t>
      </w:r>
    </w:p>
    <w:p w14:paraId="7363DFDA" w14:textId="77777777" w:rsidR="00FA5F69" w:rsidRPr="007F62E3" w:rsidRDefault="00FA5F69" w:rsidP="00FA5F69">
      <w:pPr>
        <w:pStyle w:val="ListParagraph"/>
        <w:ind w:left="1080"/>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lastRenderedPageBreak/>
        <w:t xml:space="preserve"> </w:t>
      </w:r>
      <w:r w:rsidRPr="007F62E3">
        <w:rPr>
          <w:noProof/>
        </w:rPr>
        <w:drawing>
          <wp:inline distT="0" distB="0" distL="0" distR="0" wp14:anchorId="28650D32" wp14:editId="47B7FB93">
            <wp:extent cx="2800350" cy="314325"/>
            <wp:effectExtent l="0" t="0" r="0" b="9525"/>
            <wp:docPr id="19424352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800350" cy="314325"/>
                    </a:xfrm>
                    <a:prstGeom prst="rect">
                      <a:avLst/>
                    </a:prstGeom>
                    <a:noFill/>
                    <a:ln>
                      <a:noFill/>
                    </a:ln>
                  </pic:spPr>
                </pic:pic>
              </a:graphicData>
            </a:graphic>
          </wp:inline>
        </w:drawing>
      </w:r>
    </w:p>
    <w:p w14:paraId="598FB298" w14:textId="77777777" w:rsidR="00FA5F69" w:rsidRDefault="00FA5F69" w:rsidP="00FA5F69">
      <w:pPr>
        <w:pStyle w:val="ListParagraph"/>
        <w:ind w:left="1080"/>
        <w:rPr>
          <w:rFonts w:ascii="Cambria" w:eastAsia="Cambria" w:hAnsi="Cambria" w:cs="Cambria"/>
          <w:kern w:val="2"/>
          <w:sz w:val="28"/>
          <w:szCs w:val="22"/>
          <w14:ligatures w14:val="standardContextual"/>
        </w:rPr>
      </w:pPr>
    </w:p>
    <w:p w14:paraId="78C3498E" w14:textId="77777777" w:rsidR="00FA5F69" w:rsidRPr="007F62E3" w:rsidRDefault="00FA5F69" w:rsidP="00FA5F69">
      <w:pPr>
        <w:pStyle w:val="ListParagraph"/>
        <w:ind w:left="1080"/>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Where, </w:t>
      </w:r>
    </w:p>
    <w:p w14:paraId="76E9D2B4" w14:textId="77777777" w:rsidR="00FA5F69" w:rsidRPr="007F62E3" w:rsidRDefault="00FA5F69" w:rsidP="00FA5F69">
      <w:pPr>
        <w:pStyle w:val="Default"/>
        <w:spacing w:line="276" w:lineRule="auto"/>
        <w:ind w:left="720" w:firstLine="720"/>
        <w:jc w:val="both"/>
        <w:rPr>
          <w:rFonts w:asciiTheme="majorHAnsi" w:hAnsiTheme="majorHAnsi"/>
          <w:color w:val="auto"/>
          <w:sz w:val="28"/>
          <w:szCs w:val="28"/>
        </w:rPr>
      </w:pPr>
      <w:r w:rsidRPr="007F62E3">
        <w:rPr>
          <w:rFonts w:asciiTheme="majorHAnsi" w:hAnsiTheme="majorHAnsi"/>
          <w:color w:val="auto"/>
          <w:sz w:val="28"/>
          <w:szCs w:val="28"/>
        </w:rPr>
        <w:t>R</w:t>
      </w:r>
      <w:r w:rsidRPr="007F62E3">
        <w:rPr>
          <w:rFonts w:asciiTheme="majorHAnsi" w:hAnsiTheme="majorHAnsi"/>
          <w:color w:val="auto"/>
          <w:position w:val="-10"/>
          <w:sz w:val="28"/>
          <w:szCs w:val="28"/>
          <w:vertAlign w:val="subscript"/>
        </w:rPr>
        <w:t>1</w:t>
      </w:r>
      <w:r w:rsidRPr="007F62E3">
        <w:rPr>
          <w:rFonts w:asciiTheme="majorHAnsi" w:hAnsiTheme="majorHAnsi"/>
          <w:color w:val="auto"/>
          <w:sz w:val="28"/>
          <w:szCs w:val="28"/>
        </w:rPr>
        <w:t xml:space="preserve"> = zero rate for time T</w:t>
      </w:r>
      <w:r w:rsidRPr="007F62E3">
        <w:rPr>
          <w:rFonts w:asciiTheme="majorHAnsi" w:hAnsiTheme="majorHAnsi"/>
          <w:color w:val="auto"/>
          <w:position w:val="-10"/>
          <w:sz w:val="28"/>
          <w:szCs w:val="28"/>
          <w:vertAlign w:val="subscript"/>
        </w:rPr>
        <w:t>1</w:t>
      </w:r>
      <w:r w:rsidRPr="007F62E3">
        <w:rPr>
          <w:rFonts w:asciiTheme="majorHAnsi" w:hAnsiTheme="majorHAnsi"/>
          <w:color w:val="auto"/>
          <w:sz w:val="28"/>
          <w:szCs w:val="28"/>
        </w:rPr>
        <w:t xml:space="preserve">, </w:t>
      </w:r>
    </w:p>
    <w:p w14:paraId="034548FE" w14:textId="77777777" w:rsidR="00FA5F69" w:rsidRPr="007F62E3" w:rsidRDefault="00FA5F69" w:rsidP="00FA5F69">
      <w:pPr>
        <w:pStyle w:val="Default"/>
        <w:spacing w:line="276" w:lineRule="auto"/>
        <w:ind w:left="1440"/>
        <w:jc w:val="both"/>
        <w:rPr>
          <w:rFonts w:asciiTheme="majorHAnsi" w:hAnsiTheme="majorHAnsi"/>
          <w:color w:val="auto"/>
          <w:sz w:val="28"/>
          <w:szCs w:val="28"/>
        </w:rPr>
      </w:pPr>
      <w:r w:rsidRPr="007F62E3">
        <w:rPr>
          <w:rFonts w:asciiTheme="majorHAnsi" w:hAnsiTheme="majorHAnsi"/>
          <w:color w:val="auto"/>
          <w:sz w:val="28"/>
          <w:szCs w:val="28"/>
        </w:rPr>
        <w:t>R</w:t>
      </w:r>
      <w:r w:rsidRPr="007F62E3">
        <w:rPr>
          <w:rFonts w:asciiTheme="majorHAnsi" w:hAnsiTheme="majorHAnsi"/>
          <w:color w:val="auto"/>
          <w:position w:val="-10"/>
          <w:sz w:val="28"/>
          <w:szCs w:val="28"/>
          <w:vertAlign w:val="subscript"/>
        </w:rPr>
        <w:t>2</w:t>
      </w:r>
      <w:r w:rsidRPr="007F62E3">
        <w:rPr>
          <w:rFonts w:asciiTheme="majorHAnsi" w:hAnsiTheme="majorHAnsi"/>
          <w:color w:val="auto"/>
          <w:sz w:val="28"/>
          <w:szCs w:val="28"/>
        </w:rPr>
        <w:t xml:space="preserve"> = zero rate for time T</w:t>
      </w:r>
      <w:r w:rsidRPr="007F62E3">
        <w:rPr>
          <w:rFonts w:asciiTheme="majorHAnsi" w:hAnsiTheme="majorHAnsi"/>
          <w:color w:val="auto"/>
          <w:position w:val="-10"/>
          <w:sz w:val="28"/>
          <w:szCs w:val="28"/>
          <w:vertAlign w:val="subscript"/>
        </w:rPr>
        <w:t>2</w:t>
      </w:r>
      <w:r w:rsidRPr="007F62E3">
        <w:rPr>
          <w:rFonts w:asciiTheme="majorHAnsi" w:hAnsiTheme="majorHAnsi"/>
          <w:color w:val="auto"/>
          <w:sz w:val="28"/>
          <w:szCs w:val="28"/>
        </w:rPr>
        <w:t xml:space="preserve">, </w:t>
      </w:r>
    </w:p>
    <w:p w14:paraId="140DE6A8" w14:textId="77777777" w:rsidR="00FA5F69" w:rsidRDefault="00FA5F69" w:rsidP="00FA5F69">
      <w:pPr>
        <w:pStyle w:val="Default"/>
        <w:spacing w:line="276" w:lineRule="auto"/>
        <w:ind w:left="720" w:firstLine="720"/>
        <w:jc w:val="both"/>
        <w:rPr>
          <w:rFonts w:asciiTheme="majorHAnsi" w:hAnsiTheme="majorHAnsi"/>
          <w:color w:val="auto"/>
          <w:position w:val="-10"/>
          <w:sz w:val="28"/>
          <w:szCs w:val="28"/>
          <w:vertAlign w:val="subscript"/>
        </w:rPr>
      </w:pPr>
      <w:r w:rsidRPr="007F62E3">
        <w:rPr>
          <w:rFonts w:asciiTheme="majorHAnsi" w:hAnsiTheme="majorHAnsi"/>
          <w:color w:val="auto"/>
          <w:sz w:val="28"/>
          <w:szCs w:val="28"/>
        </w:rPr>
        <w:t>F = forward rate for period (T</w:t>
      </w:r>
      <w:r w:rsidRPr="007F62E3">
        <w:rPr>
          <w:rFonts w:asciiTheme="majorHAnsi" w:hAnsiTheme="majorHAnsi"/>
          <w:color w:val="auto"/>
          <w:position w:val="-10"/>
          <w:sz w:val="28"/>
          <w:szCs w:val="28"/>
          <w:vertAlign w:val="subscript"/>
        </w:rPr>
        <w:t>2</w:t>
      </w:r>
      <w:r w:rsidRPr="007F62E3">
        <w:rPr>
          <w:rFonts w:asciiTheme="majorHAnsi" w:hAnsiTheme="majorHAnsi"/>
          <w:color w:val="auto"/>
          <w:sz w:val="28"/>
          <w:szCs w:val="28"/>
        </w:rPr>
        <w:t>-T</w:t>
      </w:r>
      <w:r w:rsidRPr="007F62E3">
        <w:rPr>
          <w:rFonts w:asciiTheme="majorHAnsi" w:hAnsiTheme="majorHAnsi"/>
          <w:color w:val="auto"/>
          <w:position w:val="-10"/>
          <w:sz w:val="28"/>
          <w:szCs w:val="28"/>
          <w:vertAlign w:val="subscript"/>
        </w:rPr>
        <w:t>1</w:t>
      </w:r>
      <w:r w:rsidRPr="007F62E3">
        <w:rPr>
          <w:rFonts w:asciiTheme="majorHAnsi" w:hAnsiTheme="majorHAnsi"/>
          <w:color w:val="auto"/>
          <w:sz w:val="28"/>
          <w:szCs w:val="28"/>
        </w:rPr>
        <w:t>) at time T</w:t>
      </w:r>
      <w:r w:rsidRPr="007F62E3">
        <w:rPr>
          <w:rFonts w:asciiTheme="majorHAnsi" w:hAnsiTheme="majorHAnsi"/>
          <w:color w:val="auto"/>
          <w:position w:val="-10"/>
          <w:sz w:val="28"/>
          <w:szCs w:val="28"/>
          <w:vertAlign w:val="subscript"/>
        </w:rPr>
        <w:t>1</w:t>
      </w:r>
    </w:p>
    <w:p w14:paraId="74567F37" w14:textId="77777777" w:rsidR="00FA5F69" w:rsidRPr="007F62E3" w:rsidRDefault="00FA5F69" w:rsidP="00FA5F69">
      <w:pPr>
        <w:pStyle w:val="ListParagraph"/>
        <w:ind w:left="108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a)</w:t>
      </w:r>
      <w:r w:rsidRPr="007F62E3">
        <w:rPr>
          <w:rFonts w:ascii="Cambria" w:eastAsia="Cambria" w:hAnsi="Cambria" w:cs="Cambria"/>
          <w:kern w:val="2"/>
          <w:sz w:val="28"/>
          <w:szCs w:val="22"/>
          <w14:ligatures w14:val="standardContextual"/>
        </w:rPr>
        <w:tab/>
        <w:t>The coupon rate (compounded benchmark rate plus markup, if any) for each fixing</w:t>
      </w:r>
      <w:r>
        <w:rPr>
          <w:rFonts w:ascii="Cambria" w:eastAsia="Cambria" w:hAnsi="Cambria" w:cs="Cambria"/>
          <w:kern w:val="2"/>
          <w:sz w:val="28"/>
          <w:szCs w:val="22"/>
          <w14:ligatures w14:val="standardContextual"/>
        </w:rPr>
        <w:t xml:space="preserve"> is</w:t>
      </w:r>
      <w:r w:rsidRPr="007F62E3">
        <w:rPr>
          <w:rFonts w:ascii="Cambria" w:eastAsia="Cambria" w:hAnsi="Cambria" w:cs="Cambria"/>
          <w:kern w:val="2"/>
          <w:sz w:val="28"/>
          <w:szCs w:val="22"/>
          <w14:ligatures w14:val="standardContextual"/>
        </w:rPr>
        <w:t xml:space="preserve"> calculated using forward rate and the cash flows on the interest payment dates.</w:t>
      </w:r>
    </w:p>
    <w:p w14:paraId="355B5D10" w14:textId="77777777" w:rsidR="00FA5F69" w:rsidRDefault="00FA5F69" w:rsidP="00FA5F69">
      <w:pPr>
        <w:pStyle w:val="ListParagraph"/>
        <w:ind w:left="1080"/>
        <w:jc w:val="both"/>
        <w:rPr>
          <w:rFonts w:ascii="Cambria" w:eastAsia="Cambria" w:hAnsi="Cambria" w:cs="Cambria"/>
          <w:kern w:val="2"/>
          <w:sz w:val="28"/>
          <w:szCs w:val="22"/>
          <w14:ligatures w14:val="standardContextual"/>
        </w:rPr>
      </w:pPr>
    </w:p>
    <w:p w14:paraId="0D0E00DD" w14:textId="77777777" w:rsidR="00FA5F69" w:rsidRPr="007F62E3" w:rsidRDefault="00FA5F69" w:rsidP="00FA5F69">
      <w:pPr>
        <w:pStyle w:val="ListParagraph"/>
        <w:ind w:left="108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b)</w:t>
      </w:r>
      <w:r w:rsidRPr="007F62E3">
        <w:rPr>
          <w:rFonts w:ascii="Cambria" w:eastAsia="Cambria" w:hAnsi="Cambria" w:cs="Cambria"/>
          <w:kern w:val="2"/>
          <w:sz w:val="28"/>
          <w:szCs w:val="22"/>
          <w14:ligatures w14:val="standardContextual"/>
        </w:rPr>
        <w:tab/>
        <w:t xml:space="preserve">Discount these cash flows by any one of the following methods: </w:t>
      </w:r>
    </w:p>
    <w:p w14:paraId="6D43CDCA" w14:textId="77777777" w:rsidR="00FA5F69" w:rsidRPr="007F62E3" w:rsidRDefault="00FA5F69" w:rsidP="00FA5F69">
      <w:pPr>
        <w:pStyle w:val="ListParagraph"/>
        <w:ind w:left="108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i.</w:t>
      </w:r>
      <w:r w:rsidRPr="007F62E3">
        <w:rPr>
          <w:rFonts w:ascii="Cambria" w:eastAsia="Cambria" w:hAnsi="Cambria" w:cs="Cambria"/>
          <w:kern w:val="2"/>
          <w:sz w:val="28"/>
          <w:szCs w:val="22"/>
          <w14:ligatures w14:val="standardContextual"/>
        </w:rPr>
        <w:tab/>
        <w:t>Discount each cash flow using the Zero-Coupon Yields for that cash flow adjusted for the credit spread corresponding to the rating of the bond.</w:t>
      </w:r>
    </w:p>
    <w:p w14:paraId="5D3A9E5D" w14:textId="77777777" w:rsidR="00FA5F69" w:rsidRPr="007F62E3" w:rsidRDefault="00FA5F69" w:rsidP="00FA5F69">
      <w:pPr>
        <w:pStyle w:val="ListParagraph"/>
        <w:ind w:left="108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ii.</w:t>
      </w:r>
      <w:r w:rsidRPr="007F62E3">
        <w:rPr>
          <w:rFonts w:ascii="Cambria" w:eastAsia="Cambria" w:hAnsi="Cambria" w:cs="Cambria"/>
          <w:kern w:val="2"/>
          <w:sz w:val="28"/>
          <w:szCs w:val="22"/>
          <w14:ligatures w14:val="standardContextual"/>
        </w:rPr>
        <w:tab/>
        <w:t>Discount each cash flow using the FBIL par yield for the full residual maturity of the bond adjusted for the credit spread corresponding to the rating of the bond.</w:t>
      </w:r>
    </w:p>
    <w:p w14:paraId="2CDA49DA" w14:textId="77777777" w:rsidR="00FA5F69" w:rsidRDefault="00FA5F69" w:rsidP="00FA5F69">
      <w:pPr>
        <w:pStyle w:val="ListParagraph"/>
        <w:ind w:left="1080"/>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  </w:t>
      </w:r>
    </w:p>
    <w:p w14:paraId="4D4FF188" w14:textId="77777777" w:rsidR="00FA5F69" w:rsidRDefault="00FA5F69" w:rsidP="00804027">
      <w:pPr>
        <w:pStyle w:val="ListParagraph"/>
        <w:numPr>
          <w:ilvl w:val="0"/>
          <w:numId w:val="20"/>
        </w:numPr>
        <w:rPr>
          <w:rFonts w:ascii="Cambria" w:eastAsia="Cambria" w:hAnsi="Cambria" w:cs="Cambria"/>
          <w:b/>
          <w:bCs/>
          <w:kern w:val="2"/>
          <w:sz w:val="28"/>
          <w:szCs w:val="22"/>
          <w14:ligatures w14:val="standardContextual"/>
        </w:rPr>
      </w:pPr>
      <w:r w:rsidRPr="007F62E3">
        <w:rPr>
          <w:rFonts w:ascii="Cambria" w:eastAsia="Cambria" w:hAnsi="Cambria" w:cs="Cambria"/>
          <w:b/>
          <w:bCs/>
          <w:kern w:val="2"/>
          <w:sz w:val="28"/>
          <w:szCs w:val="22"/>
          <w14:ligatures w14:val="standardContextual"/>
        </w:rPr>
        <w:t xml:space="preserve">Staggered Redemption bonds: </w:t>
      </w:r>
    </w:p>
    <w:p w14:paraId="0EF1D73C" w14:textId="77777777" w:rsidR="00FA5F69" w:rsidRPr="007F62E3" w:rsidRDefault="00FA5F69" w:rsidP="00FA5F69">
      <w:pPr>
        <w:pStyle w:val="ListParagraph"/>
        <w:rPr>
          <w:rFonts w:ascii="Cambria" w:eastAsia="Cambria" w:hAnsi="Cambria" w:cs="Cambria"/>
          <w:b/>
          <w:bCs/>
          <w:kern w:val="2"/>
          <w:sz w:val="28"/>
          <w:szCs w:val="22"/>
          <w14:ligatures w14:val="standardContextual"/>
        </w:rPr>
      </w:pPr>
    </w:p>
    <w:p w14:paraId="6EDAD0B1" w14:textId="77777777" w:rsidR="00FA5F69" w:rsidRPr="007F62E3" w:rsidRDefault="00FA5F69" w:rsidP="00FA5F69">
      <w:pPr>
        <w:pStyle w:val="ListParagraph"/>
        <w:numPr>
          <w:ilvl w:val="1"/>
          <w:numId w:val="16"/>
        </w:numPr>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Staggered Redemption bonds would be valued as under: </w:t>
      </w:r>
    </w:p>
    <w:p w14:paraId="5B850378" w14:textId="77777777" w:rsidR="00FA5F69" w:rsidRPr="007F62E3" w:rsidRDefault="00FA5F69" w:rsidP="00FA5F69">
      <w:pPr>
        <w:pStyle w:val="ListParagraph"/>
        <w:ind w:left="1080"/>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 </w:t>
      </w:r>
    </w:p>
    <w:tbl>
      <w:tblPr>
        <w:tblStyle w:val="TableGrid"/>
        <w:tblW w:w="8274" w:type="dxa"/>
        <w:tblInd w:w="754" w:type="dxa"/>
        <w:tblCellMar>
          <w:top w:w="99" w:type="dxa"/>
          <w:left w:w="55" w:type="dxa"/>
        </w:tblCellMar>
        <w:tblLook w:val="04A0" w:firstRow="1" w:lastRow="0" w:firstColumn="1" w:lastColumn="0" w:noHBand="0" w:noVBand="1"/>
      </w:tblPr>
      <w:tblGrid>
        <w:gridCol w:w="3310"/>
        <w:gridCol w:w="2470"/>
        <w:gridCol w:w="2494"/>
      </w:tblGrid>
      <w:tr w:rsidR="00FA5F69" w:rsidRPr="007F62E3" w14:paraId="7C60357D" w14:textId="77777777" w:rsidTr="00140C18">
        <w:trPr>
          <w:trHeight w:val="506"/>
        </w:trPr>
        <w:tc>
          <w:tcPr>
            <w:tcW w:w="3310" w:type="dxa"/>
            <w:tcBorders>
              <w:top w:val="single" w:sz="2" w:space="0" w:color="000000"/>
              <w:left w:val="single" w:sz="2" w:space="0" w:color="000000"/>
              <w:bottom w:val="single" w:sz="2" w:space="0" w:color="000000"/>
              <w:right w:val="single" w:sz="2" w:space="0" w:color="000000"/>
            </w:tcBorders>
            <w:shd w:val="clear" w:color="auto" w:fill="E8E8E8" w:themeFill="background2"/>
            <w:vAlign w:val="center"/>
          </w:tcPr>
          <w:p w14:paraId="18E30576" w14:textId="77777777" w:rsidR="00FA5F69" w:rsidRPr="007F62E3" w:rsidRDefault="00FA5F69" w:rsidP="00140C18">
            <w:pPr>
              <w:spacing w:line="259" w:lineRule="auto"/>
              <w:jc w:val="center"/>
              <w:rPr>
                <w:rFonts w:ascii="Cambria" w:eastAsia="Cambria" w:hAnsi="Cambria" w:cs="Cambria"/>
                <w:b/>
                <w:bCs/>
                <w:kern w:val="2"/>
                <w:sz w:val="28"/>
                <w14:ligatures w14:val="standardContextual"/>
              </w:rPr>
            </w:pPr>
            <w:r w:rsidRPr="007F62E3">
              <w:rPr>
                <w:rFonts w:ascii="Cambria" w:eastAsia="Cambria" w:hAnsi="Cambria" w:cs="Cambria"/>
                <w:b/>
                <w:bCs/>
                <w:kern w:val="2"/>
                <w:sz w:val="28"/>
                <w14:ligatures w14:val="standardContextual"/>
              </w:rPr>
              <w:t>Approach</w:t>
            </w:r>
          </w:p>
        </w:tc>
        <w:tc>
          <w:tcPr>
            <w:tcW w:w="2470" w:type="dxa"/>
            <w:tcBorders>
              <w:top w:val="single" w:sz="2" w:space="0" w:color="000000"/>
              <w:left w:val="single" w:sz="2" w:space="0" w:color="000000"/>
              <w:bottom w:val="single" w:sz="2" w:space="0" w:color="000000"/>
              <w:right w:val="single" w:sz="2" w:space="0" w:color="000000"/>
            </w:tcBorders>
            <w:shd w:val="clear" w:color="auto" w:fill="E8E8E8" w:themeFill="background2"/>
            <w:vAlign w:val="center"/>
          </w:tcPr>
          <w:p w14:paraId="585544CD" w14:textId="77777777" w:rsidR="00FA5F69" w:rsidRPr="007F62E3" w:rsidRDefault="00FA5F69" w:rsidP="00140C18">
            <w:pPr>
              <w:spacing w:line="259" w:lineRule="auto"/>
              <w:jc w:val="center"/>
              <w:rPr>
                <w:rFonts w:ascii="Cambria" w:eastAsia="Cambria" w:hAnsi="Cambria" w:cs="Cambria"/>
                <w:b/>
                <w:bCs/>
                <w:kern w:val="2"/>
                <w:sz w:val="28"/>
                <w14:ligatures w14:val="standardContextual"/>
              </w:rPr>
            </w:pPr>
            <w:r w:rsidRPr="007F62E3">
              <w:rPr>
                <w:rFonts w:ascii="Cambria" w:eastAsia="Cambria" w:hAnsi="Cambria" w:cs="Cambria"/>
                <w:b/>
                <w:bCs/>
                <w:kern w:val="2"/>
                <w:sz w:val="28"/>
                <w14:ligatures w14:val="standardContextual"/>
              </w:rPr>
              <w:t>Discounting rate</w:t>
            </w:r>
          </w:p>
        </w:tc>
        <w:tc>
          <w:tcPr>
            <w:tcW w:w="2494" w:type="dxa"/>
            <w:tcBorders>
              <w:top w:val="single" w:sz="2" w:space="0" w:color="000000"/>
              <w:left w:val="single" w:sz="2" w:space="0" w:color="000000"/>
              <w:bottom w:val="single" w:sz="2" w:space="0" w:color="000000"/>
              <w:right w:val="single" w:sz="2" w:space="0" w:color="000000"/>
            </w:tcBorders>
            <w:shd w:val="clear" w:color="auto" w:fill="E8E8E8" w:themeFill="background2"/>
            <w:vAlign w:val="center"/>
          </w:tcPr>
          <w:p w14:paraId="5A3D4A82" w14:textId="77777777" w:rsidR="00FA5F69" w:rsidRPr="007F62E3" w:rsidRDefault="00FA5F69" w:rsidP="00140C18">
            <w:pPr>
              <w:spacing w:line="259" w:lineRule="auto"/>
              <w:jc w:val="center"/>
              <w:rPr>
                <w:rFonts w:ascii="Cambria" w:eastAsia="Cambria" w:hAnsi="Cambria" w:cs="Cambria"/>
                <w:b/>
                <w:bCs/>
                <w:kern w:val="2"/>
                <w:sz w:val="28"/>
                <w14:ligatures w14:val="standardContextual"/>
              </w:rPr>
            </w:pPr>
            <w:r w:rsidRPr="007F62E3">
              <w:rPr>
                <w:rFonts w:ascii="Cambria" w:eastAsia="Cambria" w:hAnsi="Cambria" w:cs="Cambria"/>
                <w:b/>
                <w:bCs/>
                <w:kern w:val="2"/>
                <w:sz w:val="28"/>
                <w14:ligatures w14:val="standardContextual"/>
              </w:rPr>
              <w:t>Spreads</w:t>
            </w:r>
          </w:p>
        </w:tc>
      </w:tr>
      <w:tr w:rsidR="00FA5F69" w:rsidRPr="007F62E3" w14:paraId="46BDD9B8" w14:textId="77777777" w:rsidTr="00140C18">
        <w:trPr>
          <w:trHeight w:val="1750"/>
        </w:trPr>
        <w:tc>
          <w:tcPr>
            <w:tcW w:w="3310" w:type="dxa"/>
            <w:tcBorders>
              <w:top w:val="single" w:sz="2" w:space="0" w:color="000000"/>
              <w:left w:val="single" w:sz="2" w:space="0" w:color="000000"/>
              <w:bottom w:val="single" w:sz="2" w:space="0" w:color="000000"/>
              <w:right w:val="single" w:sz="2" w:space="0" w:color="000000"/>
            </w:tcBorders>
          </w:tcPr>
          <w:p w14:paraId="11F0FB91" w14:textId="77777777" w:rsidR="00FA5F69" w:rsidRPr="007F62E3" w:rsidRDefault="00FA5F69" w:rsidP="00140C18">
            <w:pPr>
              <w:spacing w:line="259" w:lineRule="auto"/>
              <w:ind w:right="51"/>
              <w:rPr>
                <w:rFonts w:ascii="Cambria" w:eastAsia="Cambria" w:hAnsi="Cambria" w:cs="Cambria"/>
                <w:kern w:val="2"/>
                <w:sz w:val="28"/>
                <w14:ligatures w14:val="standardContextual"/>
              </w:rPr>
            </w:pPr>
            <w:r w:rsidRPr="007F62E3">
              <w:rPr>
                <w:rFonts w:ascii="Cambria" w:eastAsia="Cambria" w:hAnsi="Cambria" w:cs="Cambria"/>
                <w:kern w:val="2"/>
                <w:sz w:val="28"/>
                <w14:ligatures w14:val="standardContextual"/>
              </w:rPr>
              <w:t xml:space="preserve">Treat as a plain-vanilla bond with residual maturity equal to weighted average maturity of principal flows. </w:t>
            </w:r>
          </w:p>
        </w:tc>
        <w:tc>
          <w:tcPr>
            <w:tcW w:w="2470" w:type="dxa"/>
            <w:tcBorders>
              <w:top w:val="single" w:sz="2" w:space="0" w:color="000000"/>
              <w:left w:val="single" w:sz="2" w:space="0" w:color="000000"/>
              <w:bottom w:val="single" w:sz="2" w:space="0" w:color="000000"/>
              <w:right w:val="single" w:sz="2" w:space="0" w:color="000000"/>
            </w:tcBorders>
          </w:tcPr>
          <w:p w14:paraId="64EFA697" w14:textId="77777777" w:rsidR="00FA5F69" w:rsidRPr="007F62E3" w:rsidRDefault="00FA5F69" w:rsidP="00140C18">
            <w:pPr>
              <w:spacing w:line="259" w:lineRule="auto"/>
              <w:rPr>
                <w:rFonts w:ascii="Cambria" w:eastAsia="Cambria" w:hAnsi="Cambria" w:cs="Cambria"/>
                <w:kern w:val="2"/>
                <w:sz w:val="28"/>
                <w14:ligatures w14:val="standardContextual"/>
              </w:rPr>
            </w:pPr>
            <w:r w:rsidRPr="007F62E3">
              <w:rPr>
                <w:rFonts w:ascii="Cambria" w:eastAsia="Cambria" w:hAnsi="Cambria" w:cs="Cambria"/>
                <w:kern w:val="2"/>
                <w:sz w:val="28"/>
                <w14:ligatures w14:val="standardContextual"/>
              </w:rPr>
              <w:t xml:space="preserve">As per weighted average maturity </w:t>
            </w:r>
          </w:p>
        </w:tc>
        <w:tc>
          <w:tcPr>
            <w:tcW w:w="2494" w:type="dxa"/>
            <w:tcBorders>
              <w:top w:val="single" w:sz="2" w:space="0" w:color="000000"/>
              <w:left w:val="single" w:sz="2" w:space="0" w:color="000000"/>
              <w:bottom w:val="single" w:sz="2" w:space="0" w:color="000000"/>
              <w:right w:val="single" w:sz="2" w:space="0" w:color="000000"/>
            </w:tcBorders>
          </w:tcPr>
          <w:p w14:paraId="58D6E28B" w14:textId="77777777" w:rsidR="00FA5F69" w:rsidRPr="007F62E3" w:rsidRDefault="00FA5F69" w:rsidP="00140C18">
            <w:pPr>
              <w:spacing w:line="259" w:lineRule="auto"/>
              <w:rPr>
                <w:rFonts w:ascii="Cambria" w:eastAsia="Cambria" w:hAnsi="Cambria" w:cs="Cambria"/>
                <w:kern w:val="2"/>
                <w:sz w:val="28"/>
                <w14:ligatures w14:val="standardContextual"/>
              </w:rPr>
            </w:pPr>
            <w:r w:rsidRPr="007F62E3">
              <w:rPr>
                <w:rFonts w:ascii="Cambria" w:eastAsia="Cambria" w:hAnsi="Cambria" w:cs="Cambria"/>
                <w:kern w:val="2"/>
                <w:sz w:val="28"/>
                <w14:ligatures w14:val="standardContextual"/>
              </w:rPr>
              <w:t xml:space="preserve">As per weighted average maturity </w:t>
            </w:r>
          </w:p>
        </w:tc>
      </w:tr>
    </w:tbl>
    <w:p w14:paraId="7C563EE8" w14:textId="77777777" w:rsidR="00FA5F69" w:rsidRPr="007F62E3" w:rsidRDefault="00FA5F69" w:rsidP="00FA5F69">
      <w:pPr>
        <w:pStyle w:val="ListParagraph"/>
        <w:ind w:left="1080"/>
        <w:rPr>
          <w:rFonts w:ascii="Cambria" w:eastAsia="Cambria" w:hAnsi="Cambria" w:cs="Cambria"/>
          <w:kern w:val="2"/>
          <w:sz w:val="28"/>
          <w:szCs w:val="22"/>
          <w14:ligatures w14:val="standardContextual"/>
        </w:rPr>
      </w:pPr>
    </w:p>
    <w:p w14:paraId="13B84D09" w14:textId="77777777" w:rsidR="00FA5F69" w:rsidRPr="007F62E3" w:rsidRDefault="00FA5F69" w:rsidP="00FA5F69">
      <w:pPr>
        <w:pStyle w:val="ListParagraph"/>
        <w:numPr>
          <w:ilvl w:val="1"/>
          <w:numId w:val="16"/>
        </w:numPr>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Floating Rate Bonds with Staggered Redemption: </w:t>
      </w:r>
    </w:p>
    <w:p w14:paraId="20700466" w14:textId="77777777" w:rsidR="00FA5F69" w:rsidRPr="007F62E3" w:rsidRDefault="00FA5F69" w:rsidP="00FA5F69">
      <w:pPr>
        <w:pStyle w:val="ListParagraph"/>
        <w:ind w:left="1080"/>
        <w:jc w:val="both"/>
        <w:rPr>
          <w:rFonts w:ascii="Cambria" w:eastAsia="Cambria" w:hAnsi="Cambria" w:cs="Cambria"/>
          <w:kern w:val="2"/>
          <w:sz w:val="28"/>
          <w:szCs w:val="22"/>
          <w14:ligatures w14:val="standardContextual"/>
        </w:rPr>
      </w:pPr>
    </w:p>
    <w:p w14:paraId="04658464" w14:textId="77777777" w:rsidR="00FA5F69" w:rsidRPr="007F62E3" w:rsidRDefault="00FA5F69" w:rsidP="00FA5F69">
      <w:pPr>
        <w:pStyle w:val="ListParagraph"/>
        <w:ind w:left="108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For valuation follow one of the discounting methods;</w:t>
      </w:r>
    </w:p>
    <w:p w14:paraId="4594A0CF" w14:textId="77777777" w:rsidR="00FA5F69" w:rsidRDefault="00FA5F69" w:rsidP="00FA5F69">
      <w:pPr>
        <w:pStyle w:val="ListParagraph"/>
        <w:ind w:left="1080"/>
        <w:jc w:val="both"/>
        <w:rPr>
          <w:rFonts w:ascii="Cambria" w:eastAsia="Cambria" w:hAnsi="Cambria" w:cs="Cambria"/>
          <w:kern w:val="2"/>
          <w:sz w:val="28"/>
          <w:szCs w:val="22"/>
          <w14:ligatures w14:val="standardContextual"/>
        </w:rPr>
      </w:pPr>
      <w:r>
        <w:rPr>
          <w:rFonts w:ascii="Cambria" w:eastAsia="Cambria" w:hAnsi="Cambria" w:cs="Cambria"/>
          <w:kern w:val="2"/>
          <w:sz w:val="28"/>
          <w:szCs w:val="22"/>
          <w14:ligatures w14:val="standardContextual"/>
        </w:rPr>
        <w:t xml:space="preserve">a) </w:t>
      </w:r>
      <w:r w:rsidRPr="007F62E3">
        <w:rPr>
          <w:rFonts w:ascii="Cambria" w:eastAsia="Cambria" w:hAnsi="Cambria" w:cs="Cambria"/>
          <w:kern w:val="2"/>
          <w:sz w:val="28"/>
          <w:szCs w:val="22"/>
          <w14:ligatures w14:val="standardContextual"/>
        </w:rPr>
        <w:t xml:space="preserve">As per ZCYC method: refer para </w:t>
      </w:r>
      <w:r>
        <w:rPr>
          <w:rFonts w:ascii="Cambria" w:eastAsia="Cambria" w:hAnsi="Cambria" w:cs="Cambria"/>
          <w:kern w:val="2"/>
          <w:sz w:val="28"/>
          <w:szCs w:val="22"/>
          <w14:ligatures w14:val="standardContextual"/>
        </w:rPr>
        <w:t>8 (8.</w:t>
      </w:r>
      <w:r w:rsidRPr="00645D3D">
        <w:rPr>
          <w:rFonts w:ascii="Cambria" w:eastAsia="Cambria" w:hAnsi="Cambria" w:cs="Cambria"/>
          <w:kern w:val="2"/>
          <w:sz w:val="28"/>
          <w:szCs w:val="22"/>
          <w14:ligatures w14:val="standardContextual"/>
        </w:rPr>
        <w:t>1</w:t>
      </w:r>
      <w:r>
        <w:rPr>
          <w:rFonts w:ascii="Cambria" w:eastAsia="Cambria" w:hAnsi="Cambria" w:cs="Cambria"/>
          <w:kern w:val="2"/>
          <w:sz w:val="28"/>
          <w:szCs w:val="22"/>
          <w14:ligatures w14:val="standardContextual"/>
        </w:rPr>
        <w:t xml:space="preserve"> c</w:t>
      </w:r>
      <w:r w:rsidRPr="00645D3D">
        <w:rPr>
          <w:rFonts w:ascii="Cambria" w:eastAsia="Cambria" w:hAnsi="Cambria" w:cs="Cambria"/>
          <w:kern w:val="2"/>
          <w:sz w:val="28"/>
          <w:szCs w:val="22"/>
          <w14:ligatures w14:val="standardContextual"/>
        </w:rPr>
        <w:t xml:space="preserve"> (i)</w:t>
      </w:r>
      <w:r>
        <w:rPr>
          <w:rFonts w:ascii="Cambria" w:eastAsia="Cambria" w:hAnsi="Cambria" w:cs="Cambria"/>
          <w:kern w:val="2"/>
          <w:sz w:val="28"/>
          <w:szCs w:val="22"/>
          <w14:ligatures w14:val="standardContextual"/>
        </w:rPr>
        <w:t>)</w:t>
      </w:r>
    </w:p>
    <w:p w14:paraId="71E9ECAE" w14:textId="77777777" w:rsidR="00FA5F69" w:rsidRDefault="00FA5F69" w:rsidP="00FA5F69">
      <w:pPr>
        <w:pStyle w:val="ListParagraph"/>
        <w:ind w:left="1080"/>
        <w:jc w:val="both"/>
        <w:rPr>
          <w:rFonts w:ascii="Cambria" w:eastAsia="Cambria" w:hAnsi="Cambria" w:cs="Cambria"/>
          <w:kern w:val="2"/>
          <w:sz w:val="28"/>
          <w:szCs w:val="22"/>
          <w14:ligatures w14:val="standardContextual"/>
        </w:rPr>
      </w:pPr>
      <w:r>
        <w:rPr>
          <w:rFonts w:ascii="Cambria" w:eastAsia="Cambria" w:hAnsi="Cambria" w:cs="Cambria"/>
          <w:kern w:val="2"/>
          <w:sz w:val="28"/>
          <w:szCs w:val="22"/>
          <w14:ligatures w14:val="standardContextual"/>
        </w:rPr>
        <w:t xml:space="preserve">b) </w:t>
      </w:r>
      <w:r w:rsidRPr="007F62E3">
        <w:rPr>
          <w:rFonts w:ascii="Cambria" w:eastAsia="Cambria" w:hAnsi="Cambria" w:cs="Cambria"/>
          <w:kern w:val="2"/>
          <w:sz w:val="28"/>
          <w:szCs w:val="22"/>
          <w14:ligatures w14:val="standardContextual"/>
        </w:rPr>
        <w:t xml:space="preserve">using </w:t>
      </w:r>
      <w:r>
        <w:rPr>
          <w:rFonts w:ascii="Cambria" w:eastAsia="Cambria" w:hAnsi="Cambria" w:cs="Cambria"/>
          <w:kern w:val="2"/>
          <w:sz w:val="28"/>
          <w:szCs w:val="22"/>
          <w14:ligatures w14:val="standardContextual"/>
        </w:rPr>
        <w:t xml:space="preserve">Par Yield </w:t>
      </w:r>
      <w:r w:rsidRPr="007F62E3">
        <w:rPr>
          <w:rFonts w:ascii="Cambria" w:eastAsia="Cambria" w:hAnsi="Cambria" w:cs="Cambria"/>
          <w:kern w:val="2"/>
          <w:sz w:val="28"/>
          <w:szCs w:val="22"/>
          <w14:ligatures w14:val="standardContextual"/>
        </w:rPr>
        <w:t>method</w:t>
      </w:r>
      <w:r>
        <w:rPr>
          <w:rFonts w:ascii="Cambria" w:eastAsia="Cambria" w:hAnsi="Cambria" w:cs="Cambria"/>
          <w:kern w:val="2"/>
          <w:sz w:val="28"/>
          <w:szCs w:val="22"/>
          <w14:ligatures w14:val="standardContextual"/>
        </w:rPr>
        <w:t xml:space="preserve"> para 8 (8.1 (c) (ii)</w:t>
      </w:r>
      <w:r w:rsidRPr="007F62E3">
        <w:rPr>
          <w:rFonts w:ascii="Cambria" w:eastAsia="Cambria" w:hAnsi="Cambria" w:cs="Cambria"/>
          <w:kern w:val="2"/>
          <w:sz w:val="28"/>
          <w:szCs w:val="22"/>
          <w14:ligatures w14:val="standardContextual"/>
        </w:rPr>
        <w:t xml:space="preserve">: Residual maturity equal to weighted average maturity of principal flows. </w:t>
      </w:r>
    </w:p>
    <w:p w14:paraId="5E6B55D2" w14:textId="77777777" w:rsidR="008E1897" w:rsidRDefault="008E1897" w:rsidP="00FA5F69">
      <w:pPr>
        <w:pStyle w:val="ListParagraph"/>
        <w:ind w:left="1080"/>
        <w:jc w:val="both"/>
        <w:rPr>
          <w:rFonts w:ascii="Cambria" w:eastAsia="Cambria" w:hAnsi="Cambria" w:cs="Cambria"/>
          <w:kern w:val="2"/>
          <w:sz w:val="28"/>
          <w:szCs w:val="22"/>
          <w14:ligatures w14:val="standardContextual"/>
        </w:rPr>
      </w:pPr>
    </w:p>
    <w:p w14:paraId="5BAB9026" w14:textId="77777777" w:rsidR="008E1897" w:rsidRDefault="008E1897" w:rsidP="00FA5F69">
      <w:pPr>
        <w:pStyle w:val="ListParagraph"/>
        <w:ind w:left="1080"/>
        <w:jc w:val="both"/>
        <w:rPr>
          <w:rFonts w:ascii="Cambria" w:eastAsia="Cambria" w:hAnsi="Cambria" w:cs="Cambria"/>
          <w:kern w:val="2"/>
          <w:sz w:val="28"/>
          <w:szCs w:val="22"/>
          <w14:ligatures w14:val="standardContextual"/>
        </w:rPr>
      </w:pPr>
    </w:p>
    <w:p w14:paraId="643724FD" w14:textId="77777777" w:rsidR="00FA5F69" w:rsidRPr="00B673AE" w:rsidRDefault="00FA5F69" w:rsidP="00B673AE">
      <w:pPr>
        <w:rPr>
          <w:rFonts w:ascii="Cambria" w:eastAsia="Cambria" w:hAnsi="Cambria" w:cs="Cambria"/>
          <w:kern w:val="2"/>
          <w:sz w:val="28"/>
          <w:szCs w:val="22"/>
          <w14:ligatures w14:val="standardContextual"/>
        </w:rPr>
      </w:pPr>
    </w:p>
    <w:p w14:paraId="4682B163" w14:textId="45B03124" w:rsidR="00FA5F69" w:rsidRPr="00804027" w:rsidRDefault="00FA5F69" w:rsidP="00804027">
      <w:pPr>
        <w:pStyle w:val="ListParagraph"/>
        <w:numPr>
          <w:ilvl w:val="0"/>
          <w:numId w:val="20"/>
        </w:numPr>
        <w:rPr>
          <w:rFonts w:ascii="Cambria" w:eastAsia="Cambria" w:hAnsi="Cambria" w:cs="Cambria"/>
          <w:b/>
          <w:bCs/>
          <w:kern w:val="2"/>
          <w:sz w:val="28"/>
          <w:szCs w:val="22"/>
          <w14:ligatures w14:val="standardContextual"/>
        </w:rPr>
      </w:pPr>
      <w:r w:rsidRPr="007F62E3">
        <w:rPr>
          <w:rFonts w:ascii="Cambria" w:eastAsia="Cambria" w:hAnsi="Cambria" w:cs="Cambria"/>
          <w:b/>
          <w:bCs/>
          <w:kern w:val="2"/>
          <w:sz w:val="28"/>
          <w:szCs w:val="22"/>
          <w14:ligatures w14:val="standardContextual"/>
        </w:rPr>
        <w:lastRenderedPageBreak/>
        <w:t>Perpetual Bonds:</w:t>
      </w:r>
    </w:p>
    <w:p w14:paraId="1EDC01C0" w14:textId="77777777" w:rsidR="00FA5F69" w:rsidRPr="007F62E3" w:rsidRDefault="00FA5F69" w:rsidP="00804027">
      <w:pPr>
        <w:pStyle w:val="ListParagraph"/>
        <w:numPr>
          <w:ilvl w:val="0"/>
          <w:numId w:val="20"/>
        </w:numPr>
        <w:jc w:val="both"/>
        <w:rPr>
          <w:rFonts w:ascii="Cambria" w:eastAsia="Cambria" w:hAnsi="Cambria" w:cs="Cambria"/>
          <w:vanish/>
          <w:kern w:val="2"/>
          <w:sz w:val="28"/>
          <w:szCs w:val="22"/>
          <w14:ligatures w14:val="standardContextual"/>
        </w:rPr>
      </w:pPr>
    </w:p>
    <w:p w14:paraId="793BF3F8" w14:textId="77777777" w:rsidR="00FA5F69" w:rsidRPr="007F62E3" w:rsidRDefault="00FA5F69" w:rsidP="00804027">
      <w:pPr>
        <w:pStyle w:val="ListParagraph"/>
        <w:numPr>
          <w:ilvl w:val="0"/>
          <w:numId w:val="20"/>
        </w:numPr>
        <w:jc w:val="both"/>
        <w:rPr>
          <w:rFonts w:ascii="Cambria" w:eastAsia="Cambria" w:hAnsi="Cambria" w:cs="Cambria"/>
          <w:vanish/>
          <w:kern w:val="2"/>
          <w:sz w:val="28"/>
          <w:szCs w:val="22"/>
          <w14:ligatures w14:val="standardContextual"/>
        </w:rPr>
      </w:pPr>
    </w:p>
    <w:p w14:paraId="192EAB92" w14:textId="77777777" w:rsidR="00804027" w:rsidRDefault="00804027" w:rsidP="00804027">
      <w:pPr>
        <w:pStyle w:val="ListParagraph"/>
        <w:ind w:left="1440"/>
        <w:jc w:val="both"/>
        <w:rPr>
          <w:rFonts w:ascii="Cambria" w:eastAsia="Cambria" w:hAnsi="Cambria" w:cs="Cambria"/>
          <w:kern w:val="2"/>
          <w:sz w:val="28"/>
          <w:szCs w:val="22"/>
          <w14:ligatures w14:val="standardContextual"/>
        </w:rPr>
      </w:pPr>
    </w:p>
    <w:p w14:paraId="0C0B6D67" w14:textId="367748C0" w:rsidR="00FA5F69" w:rsidRPr="00804027" w:rsidRDefault="00FA5F69" w:rsidP="00804027">
      <w:pPr>
        <w:pStyle w:val="ListParagraph"/>
        <w:numPr>
          <w:ilvl w:val="1"/>
          <w:numId w:val="38"/>
        </w:numPr>
        <w:jc w:val="both"/>
        <w:rPr>
          <w:rFonts w:ascii="Cambria" w:eastAsia="Cambria" w:hAnsi="Cambria" w:cs="Cambria"/>
          <w:kern w:val="2"/>
          <w:sz w:val="28"/>
          <w:szCs w:val="22"/>
          <w14:ligatures w14:val="standardContextual"/>
        </w:rPr>
      </w:pPr>
      <w:r w:rsidRPr="00804027">
        <w:rPr>
          <w:rFonts w:ascii="Cambria" w:eastAsia="Cambria" w:hAnsi="Cambria" w:cs="Cambria"/>
          <w:kern w:val="2"/>
          <w:sz w:val="28"/>
          <w:szCs w:val="22"/>
          <w14:ligatures w14:val="standardContextual"/>
        </w:rPr>
        <w:t>Basel III Compliant AT1 Perpetual Bonds:</w:t>
      </w:r>
    </w:p>
    <w:p w14:paraId="2D70C915" w14:textId="77777777" w:rsidR="00FA5F69" w:rsidRPr="007F62E3" w:rsidRDefault="00FA5F69" w:rsidP="00FA5F69">
      <w:pPr>
        <w:pStyle w:val="ListParagraph"/>
        <w:ind w:left="1536"/>
        <w:jc w:val="both"/>
        <w:rPr>
          <w:rFonts w:ascii="Cambria" w:eastAsia="Cambria" w:hAnsi="Cambria" w:cs="Cambria"/>
          <w:b/>
          <w:bCs/>
          <w:kern w:val="2"/>
          <w:sz w:val="28"/>
          <w:szCs w:val="22"/>
          <w14:ligatures w14:val="standardContextual"/>
        </w:rPr>
      </w:pPr>
    </w:p>
    <w:p w14:paraId="5ADEFB1A" w14:textId="77777777" w:rsidR="00FA5F69" w:rsidRPr="007F62E3" w:rsidRDefault="00FA5F69" w:rsidP="00FA5F69">
      <w:pPr>
        <w:pStyle w:val="ListParagraph"/>
        <w:ind w:left="1536"/>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Based on the actual trades in AT1 bonds during a particular month, FIMMDA publishes spreads for AT1 bonds after discussions in the monthly valuation committee meetings.</w:t>
      </w:r>
    </w:p>
    <w:p w14:paraId="3753F16F" w14:textId="77777777" w:rsidR="00FA5F69" w:rsidRPr="007F62E3" w:rsidRDefault="00FA5F69" w:rsidP="00FA5F69">
      <w:pPr>
        <w:pStyle w:val="ListParagraph"/>
        <w:ind w:left="1536"/>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Valuation of AT 1 perpetual bonds will be done based on a Yield to First Call (YFC) basis.</w:t>
      </w:r>
    </w:p>
    <w:p w14:paraId="2A61F2C3" w14:textId="77777777" w:rsidR="00FA5F69" w:rsidRPr="007F62E3" w:rsidRDefault="00FA5F69" w:rsidP="00FA5F69">
      <w:pPr>
        <w:pStyle w:val="ListParagraph"/>
        <w:ind w:left="1536"/>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For detailed Methodology please refer to Chapter 1 para 2.1 (E) of FIMMDA’s Corporate Bond Valuation Methodology. </w:t>
      </w:r>
    </w:p>
    <w:p w14:paraId="0AAAE89A" w14:textId="77777777" w:rsidR="00FA5F69" w:rsidRPr="008E1897" w:rsidRDefault="00FA5F69" w:rsidP="00FA5F69">
      <w:pPr>
        <w:pStyle w:val="ListParagraph"/>
        <w:ind w:left="1536"/>
        <w:jc w:val="both"/>
        <w:rPr>
          <w:rFonts w:ascii="Cambria" w:eastAsia="Cambria" w:hAnsi="Cambria" w:cs="Cambria"/>
          <w:kern w:val="2"/>
          <w:sz w:val="28"/>
          <w:szCs w:val="22"/>
          <w14:ligatures w14:val="standardContextual"/>
        </w:rPr>
      </w:pPr>
      <w:r w:rsidRPr="008E1897">
        <w:rPr>
          <w:rFonts w:ascii="Cambria" w:eastAsia="Cambria" w:hAnsi="Cambria" w:cs="Cambria"/>
          <w:i/>
          <w:iCs/>
          <w:kern w:val="2"/>
          <w:sz w:val="28"/>
          <w:szCs w:val="22"/>
          <w14:ligatures w14:val="standardContextual"/>
        </w:rPr>
        <w:t xml:space="preserve">*(https://fimmda.org/UploadPopupPageFiles/FIMMDA_CB_Methodology_Document_March2023.pdf) </w:t>
      </w:r>
    </w:p>
    <w:p w14:paraId="59AA138A" w14:textId="77777777" w:rsidR="00FA5F69" w:rsidRPr="007F62E3" w:rsidRDefault="00FA5F69" w:rsidP="00FA5F69">
      <w:pPr>
        <w:pStyle w:val="ListParagraph"/>
        <w:ind w:left="108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  </w:t>
      </w:r>
    </w:p>
    <w:p w14:paraId="6CBC8CCA" w14:textId="77777777" w:rsidR="00FA5F69" w:rsidRDefault="00FA5F69" w:rsidP="00804027">
      <w:pPr>
        <w:pStyle w:val="ListParagraph"/>
        <w:numPr>
          <w:ilvl w:val="1"/>
          <w:numId w:val="38"/>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Other Perpetual Bonds: </w:t>
      </w:r>
    </w:p>
    <w:p w14:paraId="187224A9" w14:textId="77777777" w:rsidR="00FA5F69" w:rsidRPr="007F62E3" w:rsidRDefault="00FA5F69" w:rsidP="00FA5F69">
      <w:pPr>
        <w:pStyle w:val="ListParagraph"/>
        <w:ind w:left="1536"/>
        <w:jc w:val="both"/>
        <w:rPr>
          <w:rFonts w:ascii="Cambria" w:eastAsia="Cambria" w:hAnsi="Cambria" w:cs="Cambria"/>
          <w:kern w:val="2"/>
          <w:sz w:val="28"/>
          <w:szCs w:val="22"/>
          <w14:ligatures w14:val="standardContextual"/>
        </w:rPr>
      </w:pPr>
    </w:p>
    <w:p w14:paraId="6DF523DC" w14:textId="77777777" w:rsidR="00FA5F69" w:rsidRPr="007F62E3" w:rsidRDefault="00FA5F69" w:rsidP="00FA5F69">
      <w:pPr>
        <w:pStyle w:val="ListParagraph"/>
        <w:ind w:left="1536"/>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For Perpetual Bonds with single/multiple call option, compute the price for all option dates till the longest point on the base yield curve and for the date corresponding to the longest point on the G-sec par yield curve published by FBIL. Use the price which is the lowest for valuing the bond. </w:t>
      </w:r>
    </w:p>
    <w:p w14:paraId="706D9F29" w14:textId="77777777" w:rsidR="00FA5F69" w:rsidRPr="007F62E3" w:rsidRDefault="00FA5F69" w:rsidP="00FA5F69">
      <w:pPr>
        <w:pStyle w:val="ListParagraph"/>
        <w:numPr>
          <w:ilvl w:val="0"/>
          <w:numId w:val="21"/>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The cash flow of the security relating to the longest point on the Government Securities yield curve is to be considered. </w:t>
      </w:r>
    </w:p>
    <w:p w14:paraId="387FEBFE" w14:textId="77777777" w:rsidR="00FA5F69" w:rsidRPr="007F62E3" w:rsidRDefault="00FA5F69" w:rsidP="00FA5F69">
      <w:pPr>
        <w:pStyle w:val="ListParagraph"/>
        <w:numPr>
          <w:ilvl w:val="0"/>
          <w:numId w:val="21"/>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If the securities have a Call Option by the issuer and there is a step-up coupon after the call option, the cash flow should be considered with the step–up coupon after considering the regular coupons up to Call Option date. </w:t>
      </w:r>
    </w:p>
    <w:p w14:paraId="1E8D521B" w14:textId="77777777" w:rsidR="00FA5F69" w:rsidRPr="007F62E3" w:rsidRDefault="00FA5F69" w:rsidP="00FA5F69">
      <w:pPr>
        <w:pStyle w:val="ListParagraph"/>
        <w:ind w:left="1080"/>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 </w:t>
      </w:r>
    </w:p>
    <w:p w14:paraId="2E939FB0" w14:textId="77777777" w:rsidR="00FA5F69" w:rsidRPr="007F62E3" w:rsidRDefault="00FA5F69" w:rsidP="00804027">
      <w:pPr>
        <w:pStyle w:val="ListParagraph"/>
        <w:numPr>
          <w:ilvl w:val="0"/>
          <w:numId w:val="38"/>
        </w:numPr>
        <w:jc w:val="both"/>
        <w:rPr>
          <w:rFonts w:ascii="Cambria" w:eastAsia="Cambria" w:hAnsi="Cambria" w:cs="Cambria"/>
          <w:b/>
          <w:bCs/>
          <w:kern w:val="2"/>
          <w:sz w:val="28"/>
          <w:szCs w:val="22"/>
          <w14:ligatures w14:val="standardContextual"/>
        </w:rPr>
      </w:pPr>
      <w:r w:rsidRPr="007F62E3">
        <w:rPr>
          <w:rFonts w:ascii="Cambria" w:eastAsia="Cambria" w:hAnsi="Cambria" w:cs="Cambria"/>
          <w:b/>
          <w:bCs/>
          <w:kern w:val="2"/>
          <w:sz w:val="28"/>
          <w:szCs w:val="22"/>
          <w14:ligatures w14:val="standardContextual"/>
        </w:rPr>
        <w:t xml:space="preserve">Zero Coupon Bonds (ZCBs): </w:t>
      </w:r>
    </w:p>
    <w:p w14:paraId="70620085" w14:textId="77777777" w:rsidR="00FA5F69" w:rsidRPr="007F62E3" w:rsidRDefault="00FA5F69" w:rsidP="00FA5F69">
      <w:pPr>
        <w:pStyle w:val="ListParagraph"/>
        <w:ind w:left="108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 </w:t>
      </w:r>
      <w:r w:rsidRPr="007F62E3">
        <w:rPr>
          <w:rFonts w:ascii="Cambria" w:eastAsia="Cambria" w:hAnsi="Cambria" w:cs="Cambria"/>
          <w:kern w:val="2"/>
          <w:sz w:val="28"/>
          <w:szCs w:val="22"/>
          <w14:ligatures w14:val="standardContextual"/>
        </w:rPr>
        <w:tab/>
      </w:r>
    </w:p>
    <w:p w14:paraId="6F9C9EA7" w14:textId="1BA96ED1" w:rsidR="00FA5F69" w:rsidRPr="002938CA" w:rsidRDefault="00FA5F69" w:rsidP="002938CA">
      <w:pPr>
        <w:pStyle w:val="ListParagraph"/>
        <w:ind w:left="144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To be valued as, in the absence of market value, the ZCBs shall be marked to market with reference to the present value of the ZCB. </w:t>
      </w:r>
    </w:p>
    <w:p w14:paraId="667F4DB3" w14:textId="77777777" w:rsidR="00FA5F69" w:rsidRPr="007F62E3" w:rsidRDefault="00FA5F69" w:rsidP="00FA5F69">
      <w:pPr>
        <w:pStyle w:val="ListParagraph"/>
        <w:ind w:left="144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The present value of the ZCBs may be calculated by discounting the face value using the ‘Zero Coupon Yield Curve’ put out by FBIL, with appropriate mark up as per the zero-coupon spreads put out by FIMMDA of the ZCB. </w:t>
      </w:r>
    </w:p>
    <w:p w14:paraId="3CD4AE8F" w14:textId="77777777" w:rsidR="00FA5F69" w:rsidRPr="007F62E3" w:rsidRDefault="00FA5F69" w:rsidP="00FA5F69">
      <w:pPr>
        <w:pStyle w:val="ListParagraph"/>
        <w:ind w:left="1440"/>
        <w:jc w:val="both"/>
        <w:rPr>
          <w:rFonts w:ascii="Cambria" w:eastAsia="Cambria" w:hAnsi="Cambria" w:cs="Cambria"/>
          <w:kern w:val="2"/>
          <w:sz w:val="28"/>
          <w:szCs w:val="22"/>
          <w14:ligatures w14:val="standardContextual"/>
        </w:rPr>
      </w:pPr>
    </w:p>
    <w:p w14:paraId="46397852" w14:textId="77777777" w:rsidR="00FA5F69" w:rsidRDefault="00FA5F69" w:rsidP="00FA5F69">
      <w:pPr>
        <w:pStyle w:val="ListParagraph"/>
        <w:ind w:left="144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The fair value so determined should be compared with the carrying cost to determine valuation gain or loss.</w:t>
      </w:r>
    </w:p>
    <w:p w14:paraId="44573CD0" w14:textId="77777777" w:rsidR="008E1897" w:rsidRPr="007F62E3" w:rsidRDefault="008E1897" w:rsidP="00FA5F69">
      <w:pPr>
        <w:pStyle w:val="ListParagraph"/>
        <w:ind w:left="1440"/>
        <w:jc w:val="both"/>
        <w:rPr>
          <w:rFonts w:ascii="Cambria" w:eastAsia="Cambria" w:hAnsi="Cambria" w:cs="Cambria"/>
          <w:kern w:val="2"/>
          <w:sz w:val="28"/>
          <w:szCs w:val="22"/>
          <w14:ligatures w14:val="standardContextual"/>
        </w:rPr>
      </w:pPr>
    </w:p>
    <w:p w14:paraId="25C9A97F" w14:textId="77777777" w:rsidR="00FA5F69" w:rsidRPr="007F62E3" w:rsidRDefault="00FA5F69" w:rsidP="00FA5F69">
      <w:pPr>
        <w:pStyle w:val="ListParagraph"/>
        <w:ind w:left="108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 </w:t>
      </w:r>
    </w:p>
    <w:p w14:paraId="544DA1BE" w14:textId="6DB206B1" w:rsidR="00FA5F69" w:rsidRPr="00804027" w:rsidRDefault="00FA5F69" w:rsidP="00804027">
      <w:pPr>
        <w:pStyle w:val="ListParagraph"/>
        <w:numPr>
          <w:ilvl w:val="0"/>
          <w:numId w:val="38"/>
        </w:numPr>
        <w:rPr>
          <w:rFonts w:ascii="Cambria" w:eastAsia="Cambria" w:hAnsi="Cambria" w:cs="Cambria"/>
          <w:b/>
          <w:bCs/>
          <w:kern w:val="2"/>
          <w:sz w:val="28"/>
          <w:szCs w:val="22"/>
          <w14:ligatures w14:val="standardContextual"/>
        </w:rPr>
      </w:pPr>
      <w:r w:rsidRPr="007F62E3">
        <w:rPr>
          <w:rFonts w:ascii="Cambria" w:eastAsia="Cambria" w:hAnsi="Cambria" w:cs="Cambria"/>
          <w:b/>
          <w:bCs/>
          <w:kern w:val="2"/>
          <w:sz w:val="28"/>
          <w:szCs w:val="22"/>
          <w14:ligatures w14:val="standardContextual"/>
        </w:rPr>
        <w:lastRenderedPageBreak/>
        <w:t>Deep Discount Bonds (Coupon bearing and non-coupon bearing):</w:t>
      </w:r>
    </w:p>
    <w:p w14:paraId="4142DCAD" w14:textId="77777777" w:rsidR="00FA5F69" w:rsidRPr="007F62E3" w:rsidRDefault="00FA5F69" w:rsidP="00804027">
      <w:pPr>
        <w:pStyle w:val="ListParagraph"/>
        <w:numPr>
          <w:ilvl w:val="0"/>
          <w:numId w:val="38"/>
        </w:numPr>
        <w:jc w:val="both"/>
        <w:rPr>
          <w:rFonts w:ascii="Cambria" w:eastAsia="Cambria" w:hAnsi="Cambria" w:cs="Cambria"/>
          <w:vanish/>
          <w:kern w:val="2"/>
          <w:sz w:val="28"/>
          <w:szCs w:val="22"/>
          <w14:ligatures w14:val="standardContextual"/>
        </w:rPr>
      </w:pPr>
    </w:p>
    <w:p w14:paraId="3D18ACD8" w14:textId="77777777" w:rsidR="00FA5F69" w:rsidRPr="007F62E3" w:rsidRDefault="00FA5F69" w:rsidP="00804027">
      <w:pPr>
        <w:pStyle w:val="ListParagraph"/>
        <w:numPr>
          <w:ilvl w:val="0"/>
          <w:numId w:val="38"/>
        </w:numPr>
        <w:jc w:val="both"/>
        <w:rPr>
          <w:rFonts w:ascii="Cambria" w:eastAsia="Cambria" w:hAnsi="Cambria" w:cs="Cambria"/>
          <w:vanish/>
          <w:kern w:val="2"/>
          <w:sz w:val="28"/>
          <w:szCs w:val="22"/>
          <w14:ligatures w14:val="standardContextual"/>
        </w:rPr>
      </w:pPr>
    </w:p>
    <w:p w14:paraId="6F66AD1B" w14:textId="77777777" w:rsidR="00804027" w:rsidRPr="00804027" w:rsidRDefault="00804027" w:rsidP="00804027">
      <w:pPr>
        <w:jc w:val="both"/>
        <w:rPr>
          <w:rFonts w:ascii="Cambria" w:eastAsia="Cambria" w:hAnsi="Cambria" w:cs="Cambria"/>
          <w:kern w:val="2"/>
          <w:sz w:val="28"/>
          <w:szCs w:val="22"/>
          <w14:ligatures w14:val="standardContextual"/>
        </w:rPr>
      </w:pPr>
    </w:p>
    <w:p w14:paraId="76ABA5B2" w14:textId="30A61B00" w:rsidR="00FA5F69" w:rsidRPr="00804027" w:rsidRDefault="00FA5F69" w:rsidP="00804027">
      <w:pPr>
        <w:pStyle w:val="ListParagraph"/>
        <w:numPr>
          <w:ilvl w:val="1"/>
          <w:numId w:val="20"/>
        </w:numPr>
        <w:jc w:val="both"/>
        <w:rPr>
          <w:rFonts w:ascii="Cambria" w:eastAsia="Cambria" w:hAnsi="Cambria" w:cs="Cambria"/>
          <w:kern w:val="2"/>
          <w:sz w:val="28"/>
          <w:szCs w:val="22"/>
          <w14:ligatures w14:val="standardContextual"/>
        </w:rPr>
      </w:pPr>
      <w:r w:rsidRPr="00804027">
        <w:rPr>
          <w:rFonts w:ascii="Cambria" w:eastAsia="Cambria" w:hAnsi="Cambria" w:cs="Cambria"/>
          <w:kern w:val="2"/>
          <w:sz w:val="28"/>
          <w:szCs w:val="22"/>
          <w14:ligatures w14:val="standardContextual"/>
        </w:rPr>
        <w:t xml:space="preserve">The coupon bearing Deep Discount Bonds would be valued as:  </w:t>
      </w:r>
    </w:p>
    <w:p w14:paraId="32008597" w14:textId="77777777" w:rsidR="00FA5F69" w:rsidRPr="007F62E3" w:rsidRDefault="00FA5F69" w:rsidP="00FA5F69">
      <w:pPr>
        <w:pStyle w:val="ListParagraph"/>
        <w:numPr>
          <w:ilvl w:val="0"/>
          <w:numId w:val="24"/>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Zero Coupon Bonds (without the coupons)  </w:t>
      </w:r>
    </w:p>
    <w:p w14:paraId="5911C94C" w14:textId="77777777" w:rsidR="00FA5F69" w:rsidRPr="007F62E3" w:rsidRDefault="00FA5F69" w:rsidP="00FA5F69">
      <w:pPr>
        <w:pStyle w:val="ListParagraph"/>
        <w:numPr>
          <w:ilvl w:val="0"/>
          <w:numId w:val="24"/>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The individual coupon flows would be valued as Zero-Coupon STRIPS.  </w:t>
      </w:r>
    </w:p>
    <w:p w14:paraId="1A64417A" w14:textId="77777777" w:rsidR="00FA5F69" w:rsidRPr="007F62E3" w:rsidRDefault="00FA5F69" w:rsidP="00FA5F69">
      <w:pPr>
        <w:pStyle w:val="ListParagraph"/>
        <w:numPr>
          <w:ilvl w:val="0"/>
          <w:numId w:val="24"/>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The grossed up present values of a) + b) above would be the price of the coupon bearing Deep Discount Bond at which the bond would be marked to market. </w:t>
      </w:r>
    </w:p>
    <w:p w14:paraId="1330A922" w14:textId="77777777" w:rsidR="00FA5F69" w:rsidRPr="007F62E3" w:rsidRDefault="00FA5F69" w:rsidP="00FA5F69">
      <w:pPr>
        <w:pStyle w:val="ListParagraph"/>
        <w:ind w:left="108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 </w:t>
      </w:r>
    </w:p>
    <w:p w14:paraId="4CD53F96" w14:textId="77777777" w:rsidR="00FA5F69" w:rsidRPr="007F62E3" w:rsidRDefault="00FA5F69" w:rsidP="00804027">
      <w:pPr>
        <w:pStyle w:val="ListParagraph"/>
        <w:numPr>
          <w:ilvl w:val="1"/>
          <w:numId w:val="20"/>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The non-coupon bearing Deep Discount Bonds would be valued as per para 11 above.</w:t>
      </w:r>
    </w:p>
    <w:p w14:paraId="2BF54D36" w14:textId="77777777" w:rsidR="00FA5F69" w:rsidRPr="007F62E3" w:rsidRDefault="00FA5F69" w:rsidP="00FA5F69">
      <w:pPr>
        <w:pStyle w:val="ListParagraph"/>
        <w:ind w:left="1080"/>
        <w:jc w:val="both"/>
        <w:rPr>
          <w:rFonts w:ascii="Cambria" w:eastAsia="Cambria" w:hAnsi="Cambria" w:cs="Cambria"/>
          <w:kern w:val="2"/>
          <w:sz w:val="28"/>
          <w:szCs w:val="22"/>
          <w14:ligatures w14:val="standardContextual"/>
        </w:rPr>
      </w:pPr>
    </w:p>
    <w:p w14:paraId="7C9FE3C9" w14:textId="77777777" w:rsidR="00FA5F69" w:rsidRDefault="00FA5F69" w:rsidP="00804027">
      <w:pPr>
        <w:pStyle w:val="ListParagraph"/>
        <w:numPr>
          <w:ilvl w:val="0"/>
          <w:numId w:val="20"/>
        </w:numPr>
        <w:jc w:val="both"/>
        <w:rPr>
          <w:rFonts w:ascii="Cambria" w:eastAsia="Cambria" w:hAnsi="Cambria" w:cs="Cambria"/>
          <w:b/>
          <w:bCs/>
          <w:kern w:val="2"/>
          <w:sz w:val="28"/>
          <w:szCs w:val="22"/>
          <w14:ligatures w14:val="standardContextual"/>
        </w:rPr>
      </w:pPr>
      <w:bookmarkStart w:id="1" w:name="_Hlk194148696"/>
      <w:r w:rsidRPr="007F62E3">
        <w:rPr>
          <w:rFonts w:ascii="Cambria" w:eastAsia="Cambria" w:hAnsi="Cambria" w:cs="Cambria"/>
          <w:b/>
          <w:bCs/>
          <w:kern w:val="2"/>
          <w:sz w:val="28"/>
          <w:szCs w:val="22"/>
          <w14:ligatures w14:val="standardContextual"/>
        </w:rPr>
        <w:t>Bonds with Options</w:t>
      </w:r>
      <w:bookmarkEnd w:id="1"/>
      <w:r w:rsidRPr="007F62E3">
        <w:rPr>
          <w:rFonts w:ascii="Cambria" w:eastAsia="Cambria" w:hAnsi="Cambria" w:cs="Cambria"/>
          <w:b/>
          <w:bCs/>
          <w:kern w:val="2"/>
          <w:sz w:val="28"/>
          <w:szCs w:val="22"/>
          <w14:ligatures w14:val="standardContextual"/>
        </w:rPr>
        <w:t>:</w:t>
      </w:r>
    </w:p>
    <w:p w14:paraId="49948835" w14:textId="77777777" w:rsidR="00804027" w:rsidRDefault="00804027" w:rsidP="00804027">
      <w:pPr>
        <w:pStyle w:val="ListParagraph"/>
        <w:ind w:left="396"/>
        <w:jc w:val="both"/>
        <w:rPr>
          <w:rFonts w:ascii="Cambria" w:eastAsia="Cambria" w:hAnsi="Cambria" w:cs="Cambria"/>
          <w:b/>
          <w:bCs/>
          <w:kern w:val="2"/>
          <w:sz w:val="28"/>
          <w:szCs w:val="22"/>
          <w14:ligatures w14:val="standardContextual"/>
        </w:rPr>
      </w:pPr>
    </w:p>
    <w:p w14:paraId="5BD7FC60" w14:textId="77852641" w:rsidR="00804027" w:rsidRPr="00804027" w:rsidRDefault="00804027" w:rsidP="00804027">
      <w:pPr>
        <w:pStyle w:val="ListParagraph"/>
        <w:numPr>
          <w:ilvl w:val="1"/>
          <w:numId w:val="20"/>
        </w:numPr>
        <w:jc w:val="both"/>
        <w:rPr>
          <w:rFonts w:ascii="Cambria" w:eastAsia="Cambria" w:hAnsi="Cambria" w:cs="Cambria"/>
          <w:kern w:val="2"/>
          <w:sz w:val="28"/>
          <w:szCs w:val="22"/>
          <w14:ligatures w14:val="standardContextual"/>
        </w:rPr>
      </w:pPr>
      <w:r w:rsidRPr="00804027">
        <w:rPr>
          <w:rFonts w:ascii="Cambria" w:eastAsia="Cambria" w:hAnsi="Cambria" w:cs="Cambria"/>
          <w:kern w:val="2"/>
          <w:sz w:val="28"/>
          <w:szCs w:val="22"/>
          <w14:ligatures w14:val="standardContextual"/>
        </w:rPr>
        <w:t xml:space="preserve">Bonds with Call and Put Options:  </w:t>
      </w:r>
    </w:p>
    <w:p w14:paraId="0BF1D2AD" w14:textId="77777777" w:rsidR="00804027" w:rsidRPr="00804027" w:rsidRDefault="00804027" w:rsidP="00804027">
      <w:pPr>
        <w:ind w:left="1176" w:firstLine="720"/>
        <w:jc w:val="both"/>
        <w:rPr>
          <w:rFonts w:ascii="Cambria" w:eastAsia="Cambria" w:hAnsi="Cambria" w:cs="Cambria"/>
          <w:kern w:val="2"/>
          <w:sz w:val="28"/>
          <w:szCs w:val="22"/>
          <w14:ligatures w14:val="standardContextual"/>
        </w:rPr>
      </w:pPr>
      <w:r w:rsidRPr="00804027">
        <w:rPr>
          <w:rFonts w:ascii="Cambria" w:eastAsia="Cambria" w:hAnsi="Cambria" w:cs="Cambria"/>
          <w:kern w:val="2"/>
          <w:sz w:val="28"/>
          <w:szCs w:val="22"/>
          <w14:ligatures w14:val="standardContextual"/>
        </w:rPr>
        <w:t>The following are the categories of bonds;</w:t>
      </w:r>
    </w:p>
    <w:p w14:paraId="572BFE1A" w14:textId="77777777" w:rsidR="00804027" w:rsidRPr="007F62E3" w:rsidRDefault="00804027" w:rsidP="00804027">
      <w:pPr>
        <w:pStyle w:val="ListParagraph"/>
        <w:numPr>
          <w:ilvl w:val="0"/>
          <w:numId w:val="22"/>
        </w:numPr>
        <w:jc w:val="both"/>
        <w:rPr>
          <w:rFonts w:ascii="Cambria" w:eastAsia="Cambria" w:hAnsi="Cambria" w:cs="Cambria"/>
          <w:b/>
          <w:bCs/>
          <w:kern w:val="2"/>
          <w:sz w:val="28"/>
          <w:szCs w:val="22"/>
          <w14:ligatures w14:val="standardContextual"/>
        </w:rPr>
      </w:pPr>
      <w:r w:rsidRPr="007F62E3">
        <w:rPr>
          <w:rFonts w:ascii="Cambria" w:eastAsia="Cambria" w:hAnsi="Cambria" w:cs="Cambria"/>
          <w:kern w:val="2"/>
          <w:sz w:val="28"/>
          <w:szCs w:val="22"/>
          <w14:ligatures w14:val="standardContextual"/>
        </w:rPr>
        <w:t>Bonds with only Call option</w:t>
      </w:r>
    </w:p>
    <w:p w14:paraId="4DC021AE" w14:textId="77777777" w:rsidR="00804027" w:rsidRPr="007F62E3" w:rsidRDefault="00804027" w:rsidP="00804027">
      <w:pPr>
        <w:pStyle w:val="ListParagraph"/>
        <w:numPr>
          <w:ilvl w:val="0"/>
          <w:numId w:val="22"/>
        </w:numPr>
        <w:jc w:val="both"/>
        <w:rPr>
          <w:rFonts w:ascii="Cambria" w:eastAsia="Cambria" w:hAnsi="Cambria" w:cs="Cambria"/>
          <w:b/>
          <w:bCs/>
          <w:kern w:val="2"/>
          <w:sz w:val="28"/>
          <w:szCs w:val="22"/>
          <w14:ligatures w14:val="standardContextual"/>
        </w:rPr>
      </w:pPr>
      <w:r w:rsidRPr="007F62E3">
        <w:rPr>
          <w:rFonts w:ascii="Cambria" w:eastAsia="Cambria" w:hAnsi="Cambria" w:cs="Cambria"/>
          <w:kern w:val="2"/>
          <w:sz w:val="28"/>
          <w:szCs w:val="22"/>
          <w14:ligatures w14:val="standardContextual"/>
        </w:rPr>
        <w:t>Bonds with only Put option</w:t>
      </w:r>
    </w:p>
    <w:p w14:paraId="5ED9022D" w14:textId="77777777" w:rsidR="00804027" w:rsidRPr="007F62E3" w:rsidRDefault="00804027" w:rsidP="00804027">
      <w:pPr>
        <w:pStyle w:val="ListParagraph"/>
        <w:numPr>
          <w:ilvl w:val="0"/>
          <w:numId w:val="22"/>
        </w:numPr>
        <w:jc w:val="both"/>
        <w:rPr>
          <w:rFonts w:ascii="Cambria" w:eastAsia="Cambria" w:hAnsi="Cambria" w:cs="Cambria"/>
          <w:b/>
          <w:bCs/>
          <w:kern w:val="2"/>
          <w:sz w:val="28"/>
          <w:szCs w:val="22"/>
          <w14:ligatures w14:val="standardContextual"/>
        </w:rPr>
      </w:pPr>
      <w:r w:rsidRPr="007F62E3">
        <w:rPr>
          <w:rFonts w:ascii="Cambria" w:eastAsia="Cambria" w:hAnsi="Cambria" w:cs="Cambria"/>
          <w:kern w:val="2"/>
          <w:sz w:val="28"/>
          <w:szCs w:val="22"/>
          <w14:ligatures w14:val="standardContextual"/>
        </w:rPr>
        <w:t>Bonds with Single Call / Put Option with same date</w:t>
      </w:r>
      <w:r>
        <w:rPr>
          <w:rFonts w:ascii="Cambria" w:eastAsia="Cambria" w:hAnsi="Cambria" w:cs="Cambria"/>
          <w:kern w:val="2"/>
          <w:sz w:val="28"/>
          <w:szCs w:val="22"/>
          <w14:ligatures w14:val="standardContextual"/>
        </w:rPr>
        <w:t>s</w:t>
      </w:r>
    </w:p>
    <w:p w14:paraId="0BBD7D39" w14:textId="77777777" w:rsidR="00804027" w:rsidRPr="00804027" w:rsidRDefault="00804027" w:rsidP="00804027">
      <w:pPr>
        <w:pStyle w:val="ListParagraph"/>
        <w:numPr>
          <w:ilvl w:val="0"/>
          <w:numId w:val="22"/>
        </w:numPr>
        <w:jc w:val="both"/>
        <w:rPr>
          <w:rFonts w:ascii="Cambria" w:eastAsia="Cambria" w:hAnsi="Cambria" w:cs="Cambria"/>
          <w:b/>
          <w:bCs/>
          <w:kern w:val="2"/>
          <w:sz w:val="28"/>
          <w:szCs w:val="22"/>
          <w14:ligatures w14:val="standardContextual"/>
        </w:rPr>
      </w:pPr>
      <w:r w:rsidRPr="007F62E3">
        <w:rPr>
          <w:rFonts w:ascii="Cambria" w:eastAsia="Cambria" w:hAnsi="Cambria" w:cs="Cambria"/>
          <w:kern w:val="2"/>
          <w:sz w:val="28"/>
          <w:szCs w:val="22"/>
          <w14:ligatures w14:val="standardContextual"/>
        </w:rPr>
        <w:t>Bonds with Multiple Call / Put Option on same dates</w:t>
      </w:r>
    </w:p>
    <w:p w14:paraId="1CF287B0" w14:textId="5B775324" w:rsidR="00FA5F69" w:rsidRPr="00804027" w:rsidRDefault="00804027" w:rsidP="00804027">
      <w:pPr>
        <w:pStyle w:val="ListParagraph"/>
        <w:numPr>
          <w:ilvl w:val="0"/>
          <w:numId w:val="22"/>
        </w:numPr>
        <w:jc w:val="both"/>
        <w:rPr>
          <w:rFonts w:ascii="Cambria" w:eastAsia="Cambria" w:hAnsi="Cambria" w:cs="Cambria"/>
          <w:b/>
          <w:bCs/>
          <w:kern w:val="2"/>
          <w:sz w:val="28"/>
          <w:szCs w:val="22"/>
          <w14:ligatures w14:val="standardContextual"/>
        </w:rPr>
      </w:pPr>
      <w:r w:rsidRPr="00804027">
        <w:rPr>
          <w:rFonts w:ascii="Cambria" w:eastAsia="Cambria" w:hAnsi="Cambria" w:cs="Cambria"/>
          <w:kern w:val="2"/>
          <w:sz w:val="28"/>
          <w:szCs w:val="22"/>
          <w14:ligatures w14:val="standardContextual"/>
        </w:rPr>
        <w:t xml:space="preserve">Bonds with Multiple Call / Put Option on different dates </w:t>
      </w:r>
    </w:p>
    <w:p w14:paraId="1F4C338C" w14:textId="77777777" w:rsidR="00FA5F69" w:rsidRPr="007F62E3" w:rsidRDefault="00FA5F69" w:rsidP="00804027">
      <w:pPr>
        <w:pStyle w:val="ListParagraph"/>
        <w:numPr>
          <w:ilvl w:val="0"/>
          <w:numId w:val="20"/>
        </w:numPr>
        <w:jc w:val="both"/>
        <w:rPr>
          <w:rFonts w:ascii="Cambria" w:eastAsia="Cambria" w:hAnsi="Cambria" w:cs="Cambria"/>
          <w:vanish/>
          <w:kern w:val="2"/>
          <w:sz w:val="28"/>
          <w:szCs w:val="22"/>
          <w14:ligatures w14:val="standardContextual"/>
        </w:rPr>
      </w:pPr>
    </w:p>
    <w:p w14:paraId="53C741D3" w14:textId="77777777" w:rsidR="00FA5F69" w:rsidRPr="00804027" w:rsidRDefault="00FA5F69" w:rsidP="00804027">
      <w:pPr>
        <w:pStyle w:val="ListParagraph"/>
        <w:ind w:left="396"/>
        <w:jc w:val="both"/>
        <w:rPr>
          <w:rFonts w:ascii="Cambria" w:eastAsia="Cambria" w:hAnsi="Cambria" w:cs="Cambria"/>
          <w:kern w:val="2"/>
          <w:sz w:val="28"/>
          <w:szCs w:val="22"/>
          <w14:ligatures w14:val="standardContextual"/>
        </w:rPr>
      </w:pPr>
    </w:p>
    <w:p w14:paraId="1E352A8C" w14:textId="77777777" w:rsidR="00FA5F69" w:rsidRDefault="00FA5F69" w:rsidP="00FA5F69">
      <w:pPr>
        <w:pStyle w:val="ListParagraph"/>
        <w:ind w:left="1440"/>
        <w:jc w:val="both"/>
        <w:rPr>
          <w:rFonts w:ascii="Cambria" w:eastAsia="Cambria" w:hAnsi="Cambria" w:cs="Cambria"/>
          <w:kern w:val="2"/>
          <w:sz w:val="28"/>
          <w:szCs w:val="22"/>
          <w14:ligatures w14:val="standardContextual"/>
        </w:rPr>
      </w:pPr>
      <w:r>
        <w:rPr>
          <w:rFonts w:ascii="Cambria" w:eastAsia="Cambria" w:hAnsi="Cambria" w:cs="Cambria"/>
          <w:kern w:val="2"/>
          <w:sz w:val="28"/>
          <w:szCs w:val="22"/>
          <w14:ligatures w14:val="standardContextual"/>
        </w:rPr>
        <w:t xml:space="preserve">a) </w:t>
      </w:r>
      <w:r w:rsidRPr="00656196">
        <w:rPr>
          <w:rFonts w:ascii="Cambria" w:eastAsia="Cambria" w:hAnsi="Cambria" w:cs="Cambria"/>
          <w:kern w:val="2"/>
          <w:sz w:val="28"/>
          <w:szCs w:val="22"/>
          <w:u w:val="single"/>
          <w14:ligatures w14:val="standardContextual"/>
        </w:rPr>
        <w:t>Only Callable Bonds</w:t>
      </w:r>
      <w:r>
        <w:rPr>
          <w:rFonts w:ascii="Cambria" w:eastAsia="Cambria" w:hAnsi="Cambria" w:cs="Cambria"/>
          <w:kern w:val="2"/>
          <w:sz w:val="28"/>
          <w:szCs w:val="22"/>
          <w:u w:val="single"/>
          <w14:ligatures w14:val="standardContextual"/>
        </w:rPr>
        <w:t>:</w:t>
      </w:r>
    </w:p>
    <w:p w14:paraId="78AE101A" w14:textId="77777777" w:rsidR="00FA5F69" w:rsidRPr="00656196" w:rsidRDefault="00FA5F69" w:rsidP="00FA5F69">
      <w:pPr>
        <w:pStyle w:val="ListParagraph"/>
        <w:ind w:left="1440"/>
        <w:jc w:val="both"/>
        <w:rPr>
          <w:rFonts w:ascii="Cambria" w:eastAsia="Cambria" w:hAnsi="Cambria" w:cs="Cambria"/>
          <w:kern w:val="2"/>
          <w:sz w:val="28"/>
          <w:szCs w:val="22"/>
          <w14:ligatures w14:val="standardContextual"/>
        </w:rPr>
      </w:pPr>
      <w:r w:rsidRPr="00656196">
        <w:rPr>
          <w:rFonts w:ascii="Cambria" w:eastAsia="Cambria" w:hAnsi="Cambria" w:cs="Cambria"/>
          <w:kern w:val="2"/>
          <w:sz w:val="28"/>
          <w:szCs w:val="22"/>
          <w14:ligatures w14:val="standardContextual"/>
        </w:rPr>
        <w:t>Bonds, which are only callable by the issuer, will be valued at the lowest of the value/s as obtained by valuing the security to call option date/s and to the final maturity.</w:t>
      </w:r>
    </w:p>
    <w:p w14:paraId="48ACAE14" w14:textId="77777777" w:rsidR="00FA5F69" w:rsidRPr="007F62E3" w:rsidRDefault="00FA5F69" w:rsidP="00FA5F69">
      <w:pPr>
        <w:pStyle w:val="ListParagraph"/>
        <w:ind w:left="1536"/>
        <w:jc w:val="both"/>
        <w:rPr>
          <w:rFonts w:ascii="Cambria" w:eastAsia="Cambria" w:hAnsi="Cambria" w:cs="Cambria"/>
          <w:strike/>
          <w:kern w:val="2"/>
          <w:sz w:val="28"/>
          <w:szCs w:val="22"/>
          <w14:ligatures w14:val="standardContextual"/>
        </w:rPr>
      </w:pPr>
    </w:p>
    <w:p w14:paraId="239F2031" w14:textId="77777777" w:rsidR="00FA5F69" w:rsidRDefault="00FA5F69" w:rsidP="00FA5F69">
      <w:pPr>
        <w:ind w:left="720" w:firstLine="720"/>
        <w:jc w:val="both"/>
        <w:rPr>
          <w:rFonts w:ascii="Cambria" w:eastAsia="Cambria" w:hAnsi="Cambria" w:cs="Cambria"/>
          <w:kern w:val="2"/>
          <w:sz w:val="28"/>
          <w:szCs w:val="22"/>
          <w14:ligatures w14:val="standardContextual"/>
        </w:rPr>
      </w:pPr>
      <w:r w:rsidRPr="00656196">
        <w:rPr>
          <w:rFonts w:ascii="Cambria" w:eastAsia="Cambria" w:hAnsi="Cambria" w:cs="Cambria"/>
          <w:kern w:val="2"/>
          <w:sz w:val="28"/>
          <w:szCs w:val="22"/>
          <w14:ligatures w14:val="standardContextual"/>
        </w:rPr>
        <w:t xml:space="preserve">b) </w:t>
      </w:r>
      <w:r w:rsidRPr="00656196">
        <w:rPr>
          <w:rFonts w:ascii="Cambria" w:eastAsia="Cambria" w:hAnsi="Cambria" w:cs="Cambria"/>
          <w:kern w:val="2"/>
          <w:sz w:val="28"/>
          <w:szCs w:val="22"/>
          <w:u w:val="single"/>
          <w14:ligatures w14:val="standardContextual"/>
        </w:rPr>
        <w:t>Only Puttable Bonds:</w:t>
      </w:r>
      <w:r w:rsidRPr="00656196">
        <w:rPr>
          <w:rFonts w:ascii="Cambria" w:eastAsia="Cambria" w:hAnsi="Cambria" w:cs="Cambria"/>
          <w:kern w:val="2"/>
          <w:sz w:val="28"/>
          <w:szCs w:val="22"/>
          <w14:ligatures w14:val="standardContextual"/>
        </w:rPr>
        <w:t xml:space="preserve"> </w:t>
      </w:r>
    </w:p>
    <w:p w14:paraId="2AA2B2FF" w14:textId="77777777" w:rsidR="00FA5F69" w:rsidRDefault="00FA5F69" w:rsidP="00FA5F69">
      <w:pPr>
        <w:ind w:left="720" w:firstLine="720"/>
        <w:jc w:val="both"/>
        <w:rPr>
          <w:rFonts w:ascii="Cambria" w:eastAsia="Cambria" w:hAnsi="Cambria" w:cs="Cambria"/>
          <w:kern w:val="2"/>
          <w:sz w:val="28"/>
          <w:szCs w:val="22"/>
          <w14:ligatures w14:val="standardContextual"/>
        </w:rPr>
      </w:pPr>
      <w:r w:rsidRPr="00656196">
        <w:rPr>
          <w:rFonts w:ascii="Cambria" w:eastAsia="Cambria" w:hAnsi="Cambria" w:cs="Cambria"/>
          <w:kern w:val="2"/>
          <w:sz w:val="28"/>
          <w:szCs w:val="22"/>
          <w14:ligatures w14:val="standardContextual"/>
        </w:rPr>
        <w:t>Bonds puttable by the investor should be valued at the highest</w:t>
      </w:r>
    </w:p>
    <w:p w14:paraId="3EB9A725" w14:textId="77777777" w:rsidR="00FA5F69" w:rsidRPr="00656196" w:rsidRDefault="00FA5F69" w:rsidP="00FA5F69">
      <w:pPr>
        <w:ind w:left="1440"/>
        <w:jc w:val="both"/>
        <w:rPr>
          <w:rFonts w:ascii="Cambria" w:eastAsia="Cambria" w:hAnsi="Cambria" w:cs="Cambria"/>
          <w:kern w:val="2"/>
          <w:sz w:val="28"/>
          <w:szCs w:val="22"/>
          <w14:ligatures w14:val="standardContextual"/>
        </w:rPr>
      </w:pPr>
      <w:r w:rsidRPr="00656196">
        <w:rPr>
          <w:rFonts w:ascii="Cambria" w:eastAsia="Cambria" w:hAnsi="Cambria" w:cs="Cambria"/>
          <w:kern w:val="2"/>
          <w:sz w:val="28"/>
          <w:szCs w:val="22"/>
          <w14:ligatures w14:val="standardContextual"/>
        </w:rPr>
        <w:t>of the value/s as obtained by valuing the security</w:t>
      </w:r>
      <w:r>
        <w:rPr>
          <w:rFonts w:ascii="Cambria" w:eastAsia="Cambria" w:hAnsi="Cambria" w:cs="Cambria"/>
          <w:kern w:val="2"/>
          <w:sz w:val="28"/>
          <w:szCs w:val="22"/>
          <w14:ligatures w14:val="standardContextual"/>
        </w:rPr>
        <w:t xml:space="preserve"> to</w:t>
      </w:r>
      <w:r w:rsidRPr="00656196">
        <w:rPr>
          <w:rFonts w:ascii="Cambria" w:eastAsia="Cambria" w:hAnsi="Cambria" w:cs="Cambria"/>
          <w:kern w:val="2"/>
          <w:sz w:val="28"/>
          <w:szCs w:val="22"/>
          <w14:ligatures w14:val="standardContextual"/>
        </w:rPr>
        <w:t xml:space="preserve"> put option date/s and also to the final maturity.</w:t>
      </w:r>
    </w:p>
    <w:p w14:paraId="61B7AC0F" w14:textId="77777777" w:rsidR="007D707B" w:rsidRDefault="007D707B" w:rsidP="00B673AE">
      <w:pPr>
        <w:jc w:val="both"/>
        <w:rPr>
          <w:rFonts w:ascii="Cambria" w:eastAsia="Cambria" w:hAnsi="Cambria" w:cs="Cambria"/>
          <w:kern w:val="2"/>
          <w:sz w:val="28"/>
          <w:szCs w:val="22"/>
          <w14:ligatures w14:val="standardContextual"/>
        </w:rPr>
      </w:pPr>
    </w:p>
    <w:p w14:paraId="146350E0" w14:textId="0AF485A4" w:rsidR="00FA5F69" w:rsidRPr="00656196" w:rsidRDefault="00FA5F69" w:rsidP="00FA5F69">
      <w:pPr>
        <w:ind w:left="720" w:firstLine="720"/>
        <w:jc w:val="both"/>
        <w:rPr>
          <w:rFonts w:ascii="Cambria" w:eastAsia="Cambria" w:hAnsi="Cambria" w:cs="Cambria"/>
          <w:kern w:val="2"/>
          <w:sz w:val="28"/>
          <w:szCs w:val="22"/>
          <w14:ligatures w14:val="standardContextual"/>
        </w:rPr>
      </w:pPr>
      <w:r w:rsidRPr="00656196">
        <w:rPr>
          <w:rFonts w:ascii="Cambria" w:eastAsia="Cambria" w:hAnsi="Cambria" w:cs="Cambria"/>
          <w:kern w:val="2"/>
          <w:sz w:val="28"/>
          <w:szCs w:val="22"/>
          <w14:ligatures w14:val="standardContextual"/>
        </w:rPr>
        <w:t xml:space="preserve">c) </w:t>
      </w:r>
      <w:r w:rsidRPr="00656196">
        <w:rPr>
          <w:rFonts w:ascii="Cambria" w:eastAsia="Cambria" w:hAnsi="Cambria" w:cs="Cambria"/>
          <w:kern w:val="2"/>
          <w:sz w:val="28"/>
          <w:szCs w:val="22"/>
          <w:u w:val="single"/>
          <w14:ligatures w14:val="standardContextual"/>
        </w:rPr>
        <w:t>Bonds with Single Call / Put Option with same dates:</w:t>
      </w:r>
    </w:p>
    <w:p w14:paraId="41225BBF" w14:textId="77777777" w:rsidR="00FA5F69" w:rsidRPr="007F62E3" w:rsidRDefault="00FA5F69" w:rsidP="00FA5F69">
      <w:pPr>
        <w:pStyle w:val="ListParagraph"/>
        <w:ind w:left="144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Where bonds have simultaneous call, and put option (s) (on the same day) would be deemed to mature on the Put / Call Day and would be valued accordingly.</w:t>
      </w:r>
    </w:p>
    <w:p w14:paraId="5E2674F8" w14:textId="77777777" w:rsidR="00FA5F69" w:rsidRPr="007F62E3" w:rsidRDefault="00FA5F69" w:rsidP="00FA5F69">
      <w:pPr>
        <w:pStyle w:val="ListParagraph"/>
        <w:ind w:left="1440"/>
        <w:jc w:val="both"/>
        <w:rPr>
          <w:rFonts w:ascii="Cambria" w:eastAsia="Cambria" w:hAnsi="Cambria" w:cs="Cambria"/>
          <w:kern w:val="2"/>
          <w:sz w:val="28"/>
          <w:szCs w:val="22"/>
          <w14:ligatures w14:val="standardContextual"/>
        </w:rPr>
      </w:pPr>
    </w:p>
    <w:p w14:paraId="04622BFC" w14:textId="77777777" w:rsidR="00FA5F69" w:rsidRDefault="00FA5F69" w:rsidP="00FA5F69">
      <w:pPr>
        <w:pStyle w:val="ListParagraph"/>
        <w:ind w:left="1440"/>
        <w:jc w:val="both"/>
        <w:rPr>
          <w:rFonts w:ascii="Cambria" w:eastAsia="Cambria" w:hAnsi="Cambria" w:cs="Cambria"/>
          <w:kern w:val="2"/>
          <w:sz w:val="28"/>
          <w:szCs w:val="22"/>
          <w14:ligatures w14:val="standardContextual"/>
        </w:rPr>
      </w:pPr>
      <w:bookmarkStart w:id="2" w:name="_Hlk194148752"/>
      <w:r w:rsidRPr="007F62E3">
        <w:rPr>
          <w:rFonts w:ascii="Cambria" w:eastAsia="Cambria" w:hAnsi="Cambria" w:cs="Cambria"/>
          <w:kern w:val="2"/>
          <w:sz w:val="28"/>
          <w:szCs w:val="22"/>
          <w14:ligatures w14:val="standardContextual"/>
        </w:rPr>
        <w:t>d</w:t>
      </w:r>
      <w:r w:rsidRPr="009710DF">
        <w:rPr>
          <w:rFonts w:ascii="Cambria" w:eastAsia="Cambria" w:hAnsi="Cambria" w:cs="Cambria"/>
          <w:kern w:val="2"/>
          <w:sz w:val="28"/>
          <w:szCs w:val="22"/>
          <w14:ligatures w14:val="standardContextual"/>
        </w:rPr>
        <w:t xml:space="preserve">) </w:t>
      </w:r>
      <w:r w:rsidRPr="009710DF">
        <w:rPr>
          <w:rFonts w:ascii="Cambria" w:eastAsia="Cambria" w:hAnsi="Cambria" w:cs="Cambria"/>
          <w:kern w:val="2"/>
          <w:sz w:val="28"/>
          <w:szCs w:val="22"/>
          <w:u w:val="single"/>
          <w14:ligatures w14:val="standardContextual"/>
        </w:rPr>
        <w:t>Bonds with Multiple Call / Put Option on same dates:</w:t>
      </w:r>
    </w:p>
    <w:p w14:paraId="453E0683" w14:textId="77777777" w:rsidR="00FA5F69" w:rsidRPr="00FD55C8" w:rsidRDefault="00FA5F69" w:rsidP="00FA5F69">
      <w:pPr>
        <w:ind w:left="1440"/>
        <w:jc w:val="both"/>
        <w:rPr>
          <w:rFonts w:ascii="Cambria" w:eastAsia="Cambria" w:hAnsi="Cambria" w:cs="Cambria"/>
          <w:kern w:val="2"/>
          <w:sz w:val="28"/>
          <w:szCs w:val="22"/>
          <w14:ligatures w14:val="standardContextual"/>
        </w:rPr>
      </w:pPr>
      <w:r w:rsidRPr="00FD55C8">
        <w:rPr>
          <w:rFonts w:ascii="Cambria" w:eastAsia="Cambria" w:hAnsi="Cambria" w:cs="Cambria"/>
          <w:kern w:val="2"/>
          <w:sz w:val="28"/>
          <w:szCs w:val="22"/>
          <w14:ligatures w14:val="standardContextual"/>
        </w:rPr>
        <w:t>Where Bonds have simultaneous call and put option on the same day and there are several such call</w:t>
      </w:r>
      <w:r>
        <w:rPr>
          <w:rFonts w:ascii="Cambria" w:eastAsia="Cambria" w:hAnsi="Cambria" w:cs="Cambria"/>
          <w:kern w:val="2"/>
          <w:sz w:val="28"/>
          <w:szCs w:val="22"/>
          <w14:ligatures w14:val="standardContextual"/>
        </w:rPr>
        <w:t xml:space="preserve"> </w:t>
      </w:r>
      <w:r w:rsidRPr="00FD55C8">
        <w:rPr>
          <w:rFonts w:ascii="Cambria" w:eastAsia="Cambria" w:hAnsi="Cambria" w:cs="Cambria"/>
          <w:kern w:val="2"/>
          <w:sz w:val="28"/>
          <w:szCs w:val="22"/>
          <w14:ligatures w14:val="standardContextual"/>
        </w:rPr>
        <w:t xml:space="preserve">&amp; put options in the life of the </w:t>
      </w:r>
      <w:r w:rsidRPr="00FD55C8">
        <w:rPr>
          <w:rFonts w:ascii="Cambria" w:eastAsia="Cambria" w:hAnsi="Cambria" w:cs="Cambria"/>
          <w:kern w:val="2"/>
          <w:sz w:val="28"/>
          <w:szCs w:val="22"/>
          <w14:ligatures w14:val="standardContextual"/>
        </w:rPr>
        <w:lastRenderedPageBreak/>
        <w:t>bond,</w:t>
      </w:r>
      <w:r>
        <w:rPr>
          <w:rFonts w:ascii="Cambria" w:eastAsia="Cambria" w:hAnsi="Cambria" w:cs="Cambria"/>
          <w:kern w:val="2"/>
          <w:sz w:val="28"/>
          <w:szCs w:val="22"/>
          <w14:ligatures w14:val="standardContextual"/>
        </w:rPr>
        <w:t xml:space="preserve"> </w:t>
      </w:r>
      <w:r w:rsidRPr="00FD55C8">
        <w:rPr>
          <w:rFonts w:ascii="Cambria" w:eastAsia="Cambria" w:hAnsi="Cambria" w:cs="Cambria"/>
          <w:kern w:val="2"/>
          <w:sz w:val="28"/>
          <w:szCs w:val="22"/>
          <w14:ligatures w14:val="standardContextual"/>
        </w:rPr>
        <w:t>the</w:t>
      </w:r>
      <w:r>
        <w:rPr>
          <w:rFonts w:ascii="Cambria" w:eastAsia="Cambria" w:hAnsi="Cambria" w:cs="Cambria"/>
          <w:kern w:val="2"/>
          <w:sz w:val="28"/>
          <w:szCs w:val="22"/>
          <w14:ligatures w14:val="standardContextual"/>
        </w:rPr>
        <w:t xml:space="preserve"> </w:t>
      </w:r>
      <w:r w:rsidRPr="00FD55C8">
        <w:rPr>
          <w:rFonts w:ascii="Cambria" w:eastAsia="Cambria" w:hAnsi="Cambria" w:cs="Cambria"/>
          <w:kern w:val="2"/>
          <w:sz w:val="28"/>
          <w:szCs w:val="22"/>
          <w14:ligatures w14:val="standardContextual"/>
        </w:rPr>
        <w:t>nearest date should be taken for Price</w:t>
      </w:r>
      <w:r>
        <w:rPr>
          <w:rFonts w:ascii="Cambria" w:eastAsia="Cambria" w:hAnsi="Cambria" w:cs="Cambria"/>
          <w:kern w:val="2"/>
          <w:sz w:val="28"/>
          <w:szCs w:val="22"/>
          <w14:ligatures w14:val="standardContextual"/>
        </w:rPr>
        <w:t xml:space="preserve"> </w:t>
      </w:r>
      <w:r w:rsidRPr="00FD55C8">
        <w:rPr>
          <w:rFonts w:ascii="Cambria" w:eastAsia="Cambria" w:hAnsi="Cambria" w:cs="Cambria"/>
          <w:kern w:val="2"/>
          <w:sz w:val="28"/>
          <w:szCs w:val="22"/>
          <w14:ligatures w14:val="standardContextual"/>
        </w:rPr>
        <w:t>/</w:t>
      </w:r>
      <w:r>
        <w:rPr>
          <w:rFonts w:ascii="Cambria" w:eastAsia="Cambria" w:hAnsi="Cambria" w:cs="Cambria"/>
          <w:kern w:val="2"/>
          <w:sz w:val="28"/>
          <w:szCs w:val="22"/>
          <w14:ligatures w14:val="standardContextual"/>
        </w:rPr>
        <w:t xml:space="preserve"> </w:t>
      </w:r>
      <w:r w:rsidRPr="00FD55C8">
        <w:rPr>
          <w:rFonts w:ascii="Cambria" w:eastAsia="Cambria" w:hAnsi="Cambria" w:cs="Cambria"/>
          <w:kern w:val="2"/>
          <w:sz w:val="28"/>
          <w:szCs w:val="22"/>
          <w14:ligatures w14:val="standardContextual"/>
        </w:rPr>
        <w:t xml:space="preserve">YTM calculation. </w:t>
      </w:r>
    </w:p>
    <w:bookmarkEnd w:id="2"/>
    <w:p w14:paraId="778CB09E" w14:textId="77777777" w:rsidR="00FA5F69" w:rsidRDefault="00FA5F69" w:rsidP="00FA5F69">
      <w:pPr>
        <w:pStyle w:val="ListParagraph"/>
        <w:ind w:left="1440"/>
        <w:jc w:val="both"/>
        <w:rPr>
          <w:rFonts w:ascii="Cambria" w:eastAsia="Cambria" w:hAnsi="Cambria" w:cs="Cambria"/>
          <w:kern w:val="2"/>
          <w:sz w:val="28"/>
          <w:szCs w:val="22"/>
          <w14:ligatures w14:val="standardContextual"/>
        </w:rPr>
      </w:pPr>
    </w:p>
    <w:p w14:paraId="1A984E08" w14:textId="6EC85350" w:rsidR="00FA5F69" w:rsidRDefault="00FA5F69" w:rsidP="00804027">
      <w:pPr>
        <w:pStyle w:val="ListParagraph"/>
        <w:ind w:left="1440"/>
        <w:jc w:val="both"/>
        <w:rPr>
          <w:rFonts w:ascii="Cambria" w:eastAsia="Cambria" w:hAnsi="Cambria" w:cs="Cambria"/>
          <w:kern w:val="2"/>
          <w:sz w:val="28"/>
          <w:szCs w:val="22"/>
          <w14:ligatures w14:val="standardContextual"/>
        </w:rPr>
      </w:pPr>
      <w:r>
        <w:rPr>
          <w:rFonts w:ascii="Cambria" w:eastAsia="Cambria" w:hAnsi="Cambria" w:cs="Cambria"/>
          <w:kern w:val="2"/>
          <w:sz w:val="28"/>
          <w:szCs w:val="22"/>
          <w14:ligatures w14:val="standardContextual"/>
        </w:rPr>
        <w:t xml:space="preserve">e) </w:t>
      </w:r>
      <w:r w:rsidRPr="009710DF">
        <w:rPr>
          <w:rFonts w:ascii="Cambria" w:eastAsia="Cambria" w:hAnsi="Cambria" w:cs="Cambria"/>
          <w:kern w:val="2"/>
          <w:sz w:val="28"/>
          <w:szCs w:val="22"/>
          <w:u w:val="single"/>
          <w14:ligatures w14:val="standardContextual"/>
        </w:rPr>
        <w:t>Bond with Multiple call / put option having different dates:</w:t>
      </w:r>
    </w:p>
    <w:p w14:paraId="5FF65AA7" w14:textId="77777777" w:rsidR="00FA5F69" w:rsidRPr="008E1897" w:rsidRDefault="00FA5F69" w:rsidP="00FA5F69">
      <w:pPr>
        <w:ind w:left="1440"/>
        <w:jc w:val="both"/>
        <w:rPr>
          <w:rFonts w:ascii="Cambria" w:eastAsia="Cambria" w:hAnsi="Cambria" w:cs="Cambria"/>
          <w:kern w:val="2"/>
          <w:sz w:val="28"/>
          <w:szCs w:val="22"/>
          <w14:ligatures w14:val="standardContextual"/>
        </w:rPr>
      </w:pPr>
      <w:r w:rsidRPr="008E1897">
        <w:rPr>
          <w:rFonts w:ascii="Cambria" w:eastAsia="Cambria" w:hAnsi="Cambria" w:cs="Cambria"/>
          <w:kern w:val="2"/>
          <w:sz w:val="28"/>
          <w:szCs w:val="22"/>
          <w14:ligatures w14:val="standardContextual"/>
        </w:rPr>
        <w:t xml:space="preserve">Bonds having both call and put options on different dates should be valued at by obtaining of minimum price out of below </w:t>
      </w:r>
    </w:p>
    <w:p w14:paraId="09009908" w14:textId="77777777" w:rsidR="00FA5F69" w:rsidRPr="008E1897" w:rsidRDefault="00FA5F69" w:rsidP="00FA5F69">
      <w:pPr>
        <w:pStyle w:val="ListParagraph"/>
        <w:numPr>
          <w:ilvl w:val="0"/>
          <w:numId w:val="25"/>
        </w:numPr>
        <w:jc w:val="both"/>
        <w:rPr>
          <w:rFonts w:ascii="Cambria" w:eastAsia="Cambria" w:hAnsi="Cambria" w:cs="Cambria"/>
          <w:kern w:val="2"/>
          <w:sz w:val="28"/>
          <w:szCs w:val="22"/>
          <w14:ligatures w14:val="standardContextual"/>
        </w:rPr>
      </w:pPr>
      <w:r w:rsidRPr="008E1897">
        <w:rPr>
          <w:rFonts w:ascii="Cambria" w:eastAsia="Cambria" w:hAnsi="Cambria" w:cs="Cambria"/>
          <w:kern w:val="2"/>
          <w:sz w:val="28"/>
          <w:szCs w:val="22"/>
          <w14:ligatures w14:val="standardContextual"/>
        </w:rPr>
        <w:t>Maximum price obtained by valuing the security on put dates</w:t>
      </w:r>
    </w:p>
    <w:p w14:paraId="76FB6BA5" w14:textId="77777777" w:rsidR="00FA5F69" w:rsidRPr="008E1897" w:rsidRDefault="00FA5F69" w:rsidP="00FA5F69">
      <w:pPr>
        <w:pStyle w:val="ListParagraph"/>
        <w:numPr>
          <w:ilvl w:val="0"/>
          <w:numId w:val="25"/>
        </w:numPr>
        <w:jc w:val="both"/>
        <w:rPr>
          <w:rFonts w:ascii="Cambria" w:eastAsia="Cambria" w:hAnsi="Cambria" w:cs="Cambria"/>
          <w:kern w:val="2"/>
          <w:sz w:val="28"/>
          <w:szCs w:val="22"/>
          <w14:ligatures w14:val="standardContextual"/>
        </w:rPr>
      </w:pPr>
      <w:r w:rsidRPr="008E1897">
        <w:rPr>
          <w:rFonts w:ascii="Cambria" w:eastAsia="Cambria" w:hAnsi="Cambria" w:cs="Cambria"/>
          <w:kern w:val="2"/>
          <w:sz w:val="28"/>
          <w:szCs w:val="22"/>
          <w14:ligatures w14:val="standardContextual"/>
        </w:rPr>
        <w:t>Minimum price obtained by valuing the security on call dates</w:t>
      </w:r>
    </w:p>
    <w:p w14:paraId="265D8B6F" w14:textId="77777777" w:rsidR="00FA5F69" w:rsidRPr="008E1897" w:rsidRDefault="00FA5F69" w:rsidP="00FA5F69">
      <w:pPr>
        <w:pStyle w:val="ListParagraph"/>
        <w:numPr>
          <w:ilvl w:val="0"/>
          <w:numId w:val="25"/>
        </w:numPr>
        <w:jc w:val="both"/>
        <w:rPr>
          <w:rFonts w:ascii="Cambria" w:eastAsia="Cambria" w:hAnsi="Cambria" w:cs="Cambria"/>
          <w:kern w:val="2"/>
          <w:sz w:val="28"/>
          <w:szCs w:val="22"/>
          <w14:ligatures w14:val="standardContextual"/>
        </w:rPr>
      </w:pPr>
      <w:r w:rsidRPr="008E1897">
        <w:rPr>
          <w:rFonts w:ascii="Cambria" w:eastAsia="Cambria" w:hAnsi="Cambria" w:cs="Cambria"/>
          <w:kern w:val="2"/>
          <w:sz w:val="28"/>
          <w:szCs w:val="22"/>
          <w14:ligatures w14:val="standardContextual"/>
        </w:rPr>
        <w:t>Maturity price</w:t>
      </w:r>
    </w:p>
    <w:p w14:paraId="4F97CC5E" w14:textId="163113EF" w:rsidR="00FA5F69" w:rsidRPr="00140C18" w:rsidRDefault="00FA5F69" w:rsidP="00FA5F69">
      <w:pPr>
        <w:pStyle w:val="ListParagraph"/>
        <w:ind w:left="816"/>
        <w:jc w:val="both"/>
        <w:rPr>
          <w:rFonts w:ascii="Cambria" w:eastAsia="Cambria" w:hAnsi="Cambria" w:cs="Cambria"/>
          <w:strike/>
          <w:kern w:val="2"/>
          <w:sz w:val="28"/>
          <w:szCs w:val="22"/>
          <w:lang w:val="en-IN"/>
          <w14:ligatures w14:val="standardContextual"/>
        </w:rPr>
      </w:pPr>
    </w:p>
    <w:p w14:paraId="71D91C79" w14:textId="77777777" w:rsidR="00804027" w:rsidRDefault="00FA5F69" w:rsidP="00804027">
      <w:pPr>
        <w:pStyle w:val="ListParagraph"/>
        <w:numPr>
          <w:ilvl w:val="1"/>
          <w:numId w:val="42"/>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In case of bonds with Staggered redemptions, while computing values up to option dates /</w:t>
      </w:r>
      <w:r>
        <w:rPr>
          <w:rFonts w:ascii="Cambria" w:eastAsia="Cambria" w:hAnsi="Cambria" w:cs="Cambria"/>
          <w:kern w:val="2"/>
          <w:sz w:val="28"/>
          <w:szCs w:val="22"/>
          <w14:ligatures w14:val="standardContextual"/>
        </w:rPr>
        <w:t xml:space="preserve"> </w:t>
      </w:r>
      <w:r w:rsidRPr="007F62E3">
        <w:rPr>
          <w:rFonts w:ascii="Cambria" w:eastAsia="Cambria" w:hAnsi="Cambria" w:cs="Cambria"/>
          <w:kern w:val="2"/>
          <w:sz w:val="28"/>
          <w:szCs w:val="22"/>
          <w14:ligatures w14:val="standardContextual"/>
        </w:rPr>
        <w:t>redemption dates, applicable weighted average maturity should be considered.</w:t>
      </w:r>
    </w:p>
    <w:p w14:paraId="2418BD83" w14:textId="77777777" w:rsidR="00804027" w:rsidRDefault="00804027" w:rsidP="00804027">
      <w:pPr>
        <w:pStyle w:val="ListParagraph"/>
        <w:ind w:left="1440"/>
        <w:jc w:val="both"/>
        <w:rPr>
          <w:rFonts w:ascii="Cambria" w:eastAsia="Cambria" w:hAnsi="Cambria" w:cs="Cambria"/>
          <w:kern w:val="2"/>
          <w:sz w:val="28"/>
          <w:szCs w:val="22"/>
          <w14:ligatures w14:val="standardContextual"/>
        </w:rPr>
      </w:pPr>
    </w:p>
    <w:p w14:paraId="0E615101" w14:textId="4BAAC875" w:rsidR="00FA5F69" w:rsidRPr="00804027" w:rsidRDefault="00FA5F69" w:rsidP="00804027">
      <w:pPr>
        <w:pStyle w:val="ListParagraph"/>
        <w:numPr>
          <w:ilvl w:val="1"/>
          <w:numId w:val="42"/>
        </w:numPr>
        <w:jc w:val="both"/>
        <w:rPr>
          <w:rFonts w:ascii="Cambria" w:eastAsia="Cambria" w:hAnsi="Cambria" w:cs="Cambria"/>
          <w:kern w:val="2"/>
          <w:sz w:val="28"/>
          <w:szCs w:val="22"/>
          <w14:ligatures w14:val="standardContextual"/>
        </w:rPr>
      </w:pPr>
      <w:r w:rsidRPr="00804027">
        <w:rPr>
          <w:rFonts w:ascii="Cambria" w:eastAsia="Cambria" w:hAnsi="Cambria" w:cs="Cambria"/>
          <w:kern w:val="2"/>
          <w:sz w:val="28"/>
          <w:szCs w:val="22"/>
          <w14:ligatures w14:val="standardContextual"/>
        </w:rPr>
        <w:t xml:space="preserve">Bonds with Cap and Floor:  </w:t>
      </w:r>
    </w:p>
    <w:p w14:paraId="466D3A40" w14:textId="77777777" w:rsidR="00FA5F69" w:rsidRPr="007F62E3" w:rsidRDefault="00FA5F69" w:rsidP="00FA5F69">
      <w:pPr>
        <w:pStyle w:val="ListParagraph"/>
        <w:ind w:left="1536"/>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Bonds with a Collar spread of 25 basis points or less will be valued like a fixed coupon bond with the coupon being the average of the cap and floor.  </w:t>
      </w:r>
    </w:p>
    <w:p w14:paraId="67608D81" w14:textId="77777777" w:rsidR="00FA5F69" w:rsidRPr="007F62E3" w:rsidRDefault="00FA5F69" w:rsidP="00FA5F69">
      <w:pPr>
        <w:pStyle w:val="ListParagraph"/>
        <w:ind w:left="1536"/>
        <w:jc w:val="both"/>
        <w:rPr>
          <w:rFonts w:ascii="Cambria" w:eastAsia="Cambria" w:hAnsi="Cambria" w:cs="Cambria"/>
          <w:i/>
          <w:iCs/>
          <w:kern w:val="2"/>
          <w:sz w:val="28"/>
          <w:szCs w:val="22"/>
          <w14:ligatures w14:val="standardContextual"/>
        </w:rPr>
      </w:pPr>
      <w:r w:rsidRPr="007F62E3">
        <w:rPr>
          <w:rFonts w:ascii="Cambria" w:eastAsia="Cambria" w:hAnsi="Cambria" w:cs="Cambria"/>
          <w:i/>
          <w:iCs/>
          <w:kern w:val="2"/>
          <w:sz w:val="28"/>
          <w:szCs w:val="22"/>
          <w14:ligatures w14:val="standardContextual"/>
        </w:rPr>
        <w:t>(Rationale: If the Collar spread is small the likelihood of the bond hitting the cap or the floor is higher and the bond would behave like a fixed coupon bond).</w:t>
      </w:r>
    </w:p>
    <w:p w14:paraId="7E21690C" w14:textId="77777777" w:rsidR="00FA5F69" w:rsidRPr="007F62E3" w:rsidRDefault="00FA5F69" w:rsidP="00FA5F69">
      <w:pPr>
        <w:pStyle w:val="ListParagraph"/>
        <w:ind w:left="1536"/>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For bonds with higher collar spread, the banks should separately value the collar through any recognized model and account for the changes in the P &amp; L account as per rules.  </w:t>
      </w:r>
    </w:p>
    <w:p w14:paraId="62C7F3BC" w14:textId="77777777" w:rsidR="00FA5F69" w:rsidRPr="007F62E3" w:rsidRDefault="00FA5F69" w:rsidP="00FA5F69">
      <w:pPr>
        <w:pStyle w:val="ListParagraph"/>
        <w:ind w:left="108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 </w:t>
      </w:r>
    </w:p>
    <w:p w14:paraId="2BDE4F3C" w14:textId="74B9731D" w:rsidR="00FA5F69" w:rsidRPr="00804027" w:rsidRDefault="00FA5F69" w:rsidP="00804027">
      <w:pPr>
        <w:pStyle w:val="ListParagraph"/>
        <w:numPr>
          <w:ilvl w:val="0"/>
          <w:numId w:val="42"/>
        </w:numPr>
        <w:jc w:val="both"/>
        <w:rPr>
          <w:rFonts w:ascii="Cambria" w:eastAsia="Cambria" w:hAnsi="Cambria" w:cs="Cambria"/>
          <w:b/>
          <w:bCs/>
          <w:kern w:val="2"/>
          <w:sz w:val="28"/>
          <w:szCs w:val="22"/>
          <w14:ligatures w14:val="standardContextual"/>
        </w:rPr>
      </w:pPr>
      <w:r w:rsidRPr="00804027">
        <w:rPr>
          <w:rFonts w:ascii="Cambria" w:eastAsia="Cambria" w:hAnsi="Cambria" w:cs="Cambria"/>
          <w:b/>
          <w:bCs/>
          <w:kern w:val="2"/>
          <w:sz w:val="28"/>
          <w:szCs w:val="22"/>
          <w14:ligatures w14:val="standardContextual"/>
        </w:rPr>
        <w:t xml:space="preserve">UDAY Bonds and Bonds issued by State Distribution     Companies (Discoms) under Financial Restructuring Plan (FRP): </w:t>
      </w:r>
    </w:p>
    <w:p w14:paraId="0A9285C5" w14:textId="77777777" w:rsidR="00FA5F69" w:rsidRPr="007F62E3" w:rsidRDefault="00FA5F69" w:rsidP="00FA5F69">
      <w:pPr>
        <w:pStyle w:val="ListParagraph"/>
        <w:ind w:left="108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 </w:t>
      </w:r>
    </w:p>
    <w:p w14:paraId="5A3CAF1F" w14:textId="0592228E" w:rsidR="00804027" w:rsidRPr="008E1897" w:rsidRDefault="00804027" w:rsidP="00804027">
      <w:pPr>
        <w:pStyle w:val="ListParagraph"/>
        <w:numPr>
          <w:ilvl w:val="1"/>
          <w:numId w:val="9"/>
        </w:numPr>
        <w:jc w:val="both"/>
        <w:rPr>
          <w:rFonts w:ascii="Cambria" w:eastAsia="Cambria" w:hAnsi="Cambria" w:cs="Cambria"/>
          <w:kern w:val="2"/>
          <w:sz w:val="28"/>
          <w:szCs w:val="22"/>
          <w14:ligatures w14:val="standardContextual"/>
        </w:rPr>
      </w:pPr>
      <w:r w:rsidRPr="008E1897">
        <w:rPr>
          <w:rFonts w:ascii="Cambria" w:eastAsia="Cambria" w:hAnsi="Cambria" w:cs="Cambria"/>
          <w:kern w:val="2"/>
          <w:sz w:val="28"/>
          <w:szCs w:val="22"/>
          <w14:ligatures w14:val="standardContextual"/>
        </w:rPr>
        <w:t xml:space="preserve">Uday Bonds To be valued </w:t>
      </w:r>
      <w:r w:rsidR="007F4215" w:rsidRPr="008E1897">
        <w:rPr>
          <w:rFonts w:ascii="Cambria" w:eastAsia="Cambria" w:hAnsi="Cambria" w:cs="Cambria"/>
          <w:kern w:val="2"/>
          <w:sz w:val="28"/>
          <w:szCs w:val="22"/>
          <w14:ligatures w14:val="standardContextual"/>
        </w:rPr>
        <w:t>based on</w:t>
      </w:r>
      <w:r w:rsidRPr="008E1897">
        <w:rPr>
          <w:rFonts w:ascii="Cambria" w:eastAsia="Cambria" w:hAnsi="Cambria" w:cs="Cambria"/>
          <w:kern w:val="2"/>
          <w:sz w:val="28"/>
          <w:szCs w:val="22"/>
          <w14:ligatures w14:val="standardContextual"/>
        </w:rPr>
        <w:t xml:space="preserve"> prices / yield published by FBIL. </w:t>
      </w:r>
    </w:p>
    <w:p w14:paraId="611E2EC5" w14:textId="74B4D180" w:rsidR="00853EA3" w:rsidRPr="008E1897" w:rsidRDefault="00804027" w:rsidP="0058372F">
      <w:pPr>
        <w:pStyle w:val="ListParagraph"/>
        <w:numPr>
          <w:ilvl w:val="1"/>
          <w:numId w:val="9"/>
        </w:numPr>
        <w:jc w:val="both"/>
        <w:rPr>
          <w:rFonts w:ascii="Cambria" w:eastAsia="Cambria" w:hAnsi="Cambria" w:cs="Cambria"/>
          <w:kern w:val="2"/>
          <w:sz w:val="28"/>
          <w:szCs w:val="22"/>
          <w14:ligatures w14:val="standardContextual"/>
        </w:rPr>
      </w:pPr>
      <w:r w:rsidRPr="008E1897">
        <w:rPr>
          <w:rFonts w:ascii="Cambria" w:eastAsia="Cambria" w:hAnsi="Cambria" w:cs="Cambria"/>
          <w:kern w:val="2"/>
          <w:sz w:val="28"/>
          <w:szCs w:val="22"/>
          <w14:ligatures w14:val="standardContextual"/>
        </w:rPr>
        <w:t>Other Bonds issued by and / or serviced by Discoms/ State governments will be valued by applying prescribed mark-up on YTM rates for Central Government Securities of equivalent maturities as published by FBIL, as provided in “</w:t>
      </w:r>
      <w:r w:rsidRPr="008E1897">
        <w:rPr>
          <w:rFonts w:ascii="Cambria" w:eastAsia="Cambria" w:hAnsi="Cambria" w:cs="Cambria"/>
          <w:i/>
          <w:iCs/>
          <w:kern w:val="2"/>
          <w:sz w:val="28"/>
          <w:szCs w:val="22"/>
          <w14:ligatures w14:val="standardContextual"/>
        </w:rPr>
        <w:t>the Directions”.</w:t>
      </w:r>
    </w:p>
    <w:p w14:paraId="4A2592E4" w14:textId="77777777" w:rsidR="00FA5F69" w:rsidRPr="007F62E3" w:rsidRDefault="00FA5F69" w:rsidP="00FA5F69">
      <w:pPr>
        <w:pStyle w:val="ListParagraph"/>
        <w:ind w:left="1080"/>
        <w:jc w:val="both"/>
        <w:rPr>
          <w:rFonts w:ascii="Cambria" w:eastAsia="Cambria" w:hAnsi="Cambria" w:cs="Cambria"/>
          <w:kern w:val="2"/>
          <w:sz w:val="28"/>
          <w:szCs w:val="22"/>
          <w14:ligatures w14:val="standardContextual"/>
        </w:rPr>
      </w:pPr>
    </w:p>
    <w:p w14:paraId="1E80FF76" w14:textId="77777777" w:rsidR="00FA5F69" w:rsidRPr="007F62E3" w:rsidRDefault="00FA5F69" w:rsidP="00804027">
      <w:pPr>
        <w:pStyle w:val="ListParagraph"/>
        <w:numPr>
          <w:ilvl w:val="0"/>
          <w:numId w:val="42"/>
        </w:numPr>
        <w:jc w:val="both"/>
        <w:rPr>
          <w:rFonts w:ascii="Cambria" w:eastAsia="Cambria" w:hAnsi="Cambria" w:cs="Cambria"/>
          <w:b/>
          <w:bCs/>
          <w:kern w:val="2"/>
          <w:sz w:val="28"/>
          <w:szCs w:val="22"/>
          <w14:ligatures w14:val="standardContextual"/>
        </w:rPr>
      </w:pPr>
      <w:r w:rsidRPr="007F62E3">
        <w:rPr>
          <w:rFonts w:ascii="Cambria" w:eastAsia="Cambria" w:hAnsi="Cambria" w:cs="Cambria"/>
          <w:b/>
          <w:bCs/>
          <w:kern w:val="2"/>
          <w:sz w:val="28"/>
          <w:szCs w:val="22"/>
          <w14:ligatures w14:val="standardContextual"/>
        </w:rPr>
        <w:t xml:space="preserve">Tax-Free Bonds:    </w:t>
      </w:r>
    </w:p>
    <w:p w14:paraId="55D5020C" w14:textId="77777777" w:rsidR="00FA5F69" w:rsidRPr="007F62E3" w:rsidRDefault="00FA5F69" w:rsidP="00FA5F69">
      <w:pPr>
        <w:pStyle w:val="ListParagraph"/>
        <w:ind w:left="1080"/>
        <w:jc w:val="both"/>
        <w:rPr>
          <w:rFonts w:ascii="Cambria" w:eastAsia="Cambria" w:hAnsi="Cambria" w:cs="Cambria"/>
          <w:b/>
          <w:bCs/>
          <w:kern w:val="2"/>
          <w:sz w:val="28"/>
          <w:szCs w:val="22"/>
          <w14:ligatures w14:val="standardContextual"/>
        </w:rPr>
      </w:pPr>
    </w:p>
    <w:p w14:paraId="67BC5854" w14:textId="77777777" w:rsidR="00FA5F69" w:rsidRPr="007F62E3" w:rsidRDefault="00FA5F69" w:rsidP="00FA5F69">
      <w:pPr>
        <w:pStyle w:val="ListParagraph"/>
        <w:ind w:left="144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In case a Tax-Free bond has traded in the last 15 days. It has to be valued at traded price. In case of other Tax-Free bonds, the coupon will be grossed up by a factor equal to the Income Tax </w:t>
      </w:r>
      <w:r w:rsidRPr="007F62E3">
        <w:rPr>
          <w:rFonts w:ascii="Cambria" w:eastAsia="Cambria" w:hAnsi="Cambria" w:cs="Cambria"/>
          <w:kern w:val="2"/>
          <w:sz w:val="28"/>
          <w:szCs w:val="22"/>
          <w14:ligatures w14:val="standardContextual"/>
        </w:rPr>
        <w:lastRenderedPageBreak/>
        <w:t xml:space="preserve">rate applicable for the holder. Thereafter, the bond will be valued as any other bond.  </w:t>
      </w:r>
    </w:p>
    <w:p w14:paraId="3F9583C7" w14:textId="77777777" w:rsidR="00FA5F69" w:rsidRPr="007F62E3" w:rsidRDefault="00FA5F69" w:rsidP="00FA5F69">
      <w:pPr>
        <w:pStyle w:val="ListParagraph"/>
        <w:ind w:left="1080"/>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 </w:t>
      </w:r>
    </w:p>
    <w:p w14:paraId="65ED4D65" w14:textId="77777777" w:rsidR="00FA5F69" w:rsidRPr="007F62E3" w:rsidRDefault="00FA5F69" w:rsidP="00FA5F69">
      <w:pPr>
        <w:pStyle w:val="ListParagraph"/>
        <w:ind w:left="1080" w:firstLine="360"/>
        <w:jc w:val="both"/>
        <w:rPr>
          <w:rFonts w:ascii="Cambria" w:eastAsia="Cambria" w:hAnsi="Cambria" w:cs="Cambria"/>
          <w:kern w:val="2"/>
          <w:sz w:val="28"/>
          <w:szCs w:val="22"/>
          <w:u w:val="single"/>
          <w14:ligatures w14:val="standardContextual"/>
        </w:rPr>
      </w:pPr>
      <w:r w:rsidRPr="007F62E3">
        <w:rPr>
          <w:rFonts w:ascii="Cambria" w:eastAsia="Cambria" w:hAnsi="Cambria" w:cs="Cambria"/>
          <w:kern w:val="2"/>
          <w:sz w:val="28"/>
          <w:szCs w:val="22"/>
          <w:u w:val="single"/>
          <w14:ligatures w14:val="standardContextual"/>
        </w:rPr>
        <w:t xml:space="preserve">The rationale for grossing up coupon is as under: </w:t>
      </w:r>
    </w:p>
    <w:p w14:paraId="5BBF0F4E" w14:textId="77777777" w:rsidR="00FA5F69" w:rsidRPr="007F62E3" w:rsidRDefault="00FA5F69" w:rsidP="00FA5F69">
      <w:pPr>
        <w:pStyle w:val="ListParagraph"/>
        <w:ind w:left="144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The price/value of a bond is the present value of future cash flows. The market yield meant for discounting taxable coupon inflows cannot be obviously used for discounting tax-free coupon inflows. So, the option is to gross up the coupon using the applicable tax rate to arrive at taxable coupon.  So, if a tax-free coupon is 8% and the tax rate is 33%, then the coupon is grossed up to 11.94%. This grossed up coupon is discounted at the market yield and spread applicable to the issuer segment, credit rating and residual tenor. This logic is tenable if the tax-free bonds give really tax-free income. </w:t>
      </w:r>
    </w:p>
    <w:p w14:paraId="4BBB0797" w14:textId="77777777" w:rsidR="00FA5F69" w:rsidRPr="007F62E3" w:rsidRDefault="00FA5F69" w:rsidP="00FA5F69">
      <w:pPr>
        <w:pStyle w:val="ListParagraph"/>
        <w:ind w:left="108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 </w:t>
      </w:r>
    </w:p>
    <w:p w14:paraId="611F070B" w14:textId="77777777" w:rsidR="00FA5F69" w:rsidRPr="007F62E3" w:rsidRDefault="00FA5F69" w:rsidP="00FA5F69">
      <w:pPr>
        <w:pStyle w:val="ListParagraph"/>
        <w:ind w:left="144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Income tax angle to the treatment of tax-free bonds will be as per IT Act provisions as applicable. </w:t>
      </w:r>
    </w:p>
    <w:p w14:paraId="7E5E0D01" w14:textId="77777777" w:rsidR="00FA5F69" w:rsidRPr="007F62E3" w:rsidRDefault="00FA5F69" w:rsidP="00FA5F69">
      <w:pPr>
        <w:pStyle w:val="ListParagraph"/>
        <w:ind w:left="108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 </w:t>
      </w:r>
    </w:p>
    <w:p w14:paraId="7925E1A9" w14:textId="77777777" w:rsidR="00FA5F69" w:rsidRPr="007F62E3" w:rsidRDefault="00FA5F69" w:rsidP="00804027">
      <w:pPr>
        <w:pStyle w:val="ListParagraph"/>
        <w:numPr>
          <w:ilvl w:val="0"/>
          <w:numId w:val="42"/>
        </w:numPr>
        <w:jc w:val="both"/>
        <w:rPr>
          <w:rFonts w:ascii="Cambria" w:eastAsia="Cambria" w:hAnsi="Cambria" w:cs="Cambria"/>
          <w:b/>
          <w:bCs/>
          <w:kern w:val="2"/>
          <w:sz w:val="28"/>
          <w:szCs w:val="22"/>
          <w14:ligatures w14:val="standardContextual"/>
        </w:rPr>
      </w:pPr>
      <w:r w:rsidRPr="007F62E3">
        <w:rPr>
          <w:rFonts w:ascii="Cambria" w:eastAsia="Cambria" w:hAnsi="Cambria" w:cs="Cambria"/>
          <w:b/>
          <w:bCs/>
          <w:kern w:val="2"/>
          <w:sz w:val="28"/>
          <w:szCs w:val="22"/>
          <w14:ligatures w14:val="standardContextual"/>
        </w:rPr>
        <w:t xml:space="preserve">Investments in Securitized debt instruments: </w:t>
      </w:r>
    </w:p>
    <w:p w14:paraId="3D4F0BCD" w14:textId="77777777" w:rsidR="00FA5F69" w:rsidRPr="007F62E3" w:rsidRDefault="00FA5F69" w:rsidP="00FA5F69">
      <w:pPr>
        <w:pStyle w:val="ListParagraph"/>
        <w:ind w:left="816"/>
        <w:jc w:val="both"/>
        <w:rPr>
          <w:rFonts w:ascii="Cambria" w:eastAsia="Cambria" w:hAnsi="Cambria" w:cs="Cambria"/>
          <w:b/>
          <w:bCs/>
          <w:kern w:val="2"/>
          <w:sz w:val="28"/>
          <w:szCs w:val="22"/>
          <w14:ligatures w14:val="standardContextual"/>
        </w:rPr>
      </w:pPr>
    </w:p>
    <w:p w14:paraId="1C84979C" w14:textId="03727E6C" w:rsidR="00FA5F69" w:rsidRPr="007F62E3" w:rsidRDefault="00FA5F69" w:rsidP="00FA5F69">
      <w:pPr>
        <w:pStyle w:val="ListParagraph"/>
        <w:numPr>
          <w:ilvl w:val="1"/>
          <w:numId w:val="17"/>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Investment in securities issued by Asset Reconstruction Company (ARC): To be valued as per provision of, </w:t>
      </w:r>
    </w:p>
    <w:p w14:paraId="77059B05" w14:textId="1FE0F6E0" w:rsidR="00853EA3" w:rsidRPr="008E1897" w:rsidRDefault="00853EA3" w:rsidP="00691BCE">
      <w:pPr>
        <w:ind w:left="1440" w:firstLine="96"/>
        <w:jc w:val="both"/>
        <w:rPr>
          <w:rFonts w:ascii="Cambria" w:eastAsia="Cambria" w:hAnsi="Cambria" w:cs="Cambria"/>
          <w:kern w:val="2"/>
          <w:sz w:val="28"/>
          <w:szCs w:val="22"/>
          <w14:ligatures w14:val="standardContextual"/>
        </w:rPr>
      </w:pPr>
      <w:r w:rsidRPr="008E1897">
        <w:rPr>
          <w:rFonts w:ascii="Cambria" w:eastAsia="Cambria" w:hAnsi="Cambria" w:cs="Cambria"/>
          <w:kern w:val="2"/>
          <w:sz w:val="28"/>
          <w:szCs w:val="22"/>
          <w14:ligatures w14:val="standardContextual"/>
        </w:rPr>
        <w:t xml:space="preserve">a) RBI Master Direction on </w:t>
      </w:r>
      <w:r w:rsidRPr="008E1897">
        <w:rPr>
          <w:rFonts w:ascii="Cambria" w:eastAsia="Cambria" w:hAnsi="Cambria" w:cs="Cambria"/>
          <w:kern w:val="2"/>
          <w:sz w:val="28"/>
          <w:szCs w:val="22"/>
          <w:lang w:val="en-IN"/>
          <w14:ligatures w14:val="standardContextual"/>
        </w:rPr>
        <w:t>– Classification, Valuation, and Operation of Investment Portfolio) Directions, 2025 dated November 28, 2025</w:t>
      </w:r>
      <w:r w:rsidR="00691BCE" w:rsidRPr="008E1897">
        <w:rPr>
          <w:rFonts w:ascii="Cambria" w:eastAsia="Cambria" w:hAnsi="Cambria" w:cs="Cambria"/>
          <w:kern w:val="2"/>
          <w:sz w:val="28"/>
          <w:szCs w:val="22"/>
          <w:lang w:val="en-IN"/>
          <w14:ligatures w14:val="standardContextual"/>
        </w:rPr>
        <w:t xml:space="preserve"> </w:t>
      </w:r>
      <w:r w:rsidRPr="008E1897">
        <w:rPr>
          <w:rFonts w:ascii="Cambria" w:eastAsia="Cambria" w:hAnsi="Cambria" w:cs="Cambria"/>
          <w:kern w:val="2"/>
          <w:sz w:val="28"/>
          <w:szCs w:val="22"/>
          <w:lang w:val="en-IN"/>
          <w14:ligatures w14:val="standardContextual"/>
        </w:rPr>
        <w:t>(Commercial Banks/ SFB/ AIFI/ RRBs/Payment Banks)</w:t>
      </w:r>
    </w:p>
    <w:p w14:paraId="4B116439" w14:textId="5DAE10FE" w:rsidR="0058372F" w:rsidRPr="008E1897" w:rsidRDefault="00853EA3" w:rsidP="00B673AE">
      <w:pPr>
        <w:ind w:left="1440" w:firstLine="96"/>
        <w:jc w:val="both"/>
        <w:rPr>
          <w:rFonts w:ascii="Cambria" w:eastAsia="Cambria" w:hAnsi="Cambria" w:cs="Cambria"/>
          <w:kern w:val="2"/>
          <w:sz w:val="28"/>
          <w:szCs w:val="22"/>
          <w14:ligatures w14:val="standardContextual"/>
        </w:rPr>
      </w:pPr>
      <w:r w:rsidRPr="008E1897">
        <w:rPr>
          <w:rFonts w:ascii="Cambria" w:eastAsia="Cambria" w:hAnsi="Cambria" w:cs="Cambria"/>
          <w:kern w:val="2"/>
          <w:sz w:val="28"/>
          <w:szCs w:val="22"/>
          <w14:ligatures w14:val="standardContextual"/>
        </w:rPr>
        <w:t xml:space="preserve">b)  RBI Master Direction on </w:t>
      </w:r>
      <w:r w:rsidRPr="008E1897">
        <w:rPr>
          <w:rFonts w:ascii="Cambria" w:eastAsia="Cambria" w:hAnsi="Cambria" w:cs="Cambria"/>
          <w:kern w:val="2"/>
          <w:sz w:val="28"/>
          <w:szCs w:val="22"/>
          <w:lang w:val="en-IN"/>
          <w14:ligatures w14:val="standardContextual"/>
        </w:rPr>
        <w:t xml:space="preserve">– </w:t>
      </w:r>
      <w:r w:rsidRPr="008E1897">
        <w:rPr>
          <w:rFonts w:ascii="Cambria" w:eastAsia="Cambria" w:hAnsi="Cambria" w:cs="Cambria"/>
          <w:kern w:val="2"/>
          <w:sz w:val="28"/>
          <w:szCs w:val="22"/>
          <w14:ligatures w14:val="standardContextual"/>
        </w:rPr>
        <w:t>(Transfer and Distribution of Credit Risk) Directions, 2025</w:t>
      </w:r>
      <w:r w:rsidR="00955104" w:rsidRPr="008E1897">
        <w:rPr>
          <w:rFonts w:ascii="Cambria" w:eastAsia="Cambria" w:hAnsi="Cambria" w:cs="Cambria"/>
          <w:kern w:val="2"/>
          <w:sz w:val="28"/>
          <w:szCs w:val="22"/>
          <w14:ligatures w14:val="standardContextual"/>
        </w:rPr>
        <w:t xml:space="preserve"> </w:t>
      </w:r>
      <w:r w:rsidRPr="008E1897">
        <w:rPr>
          <w:rFonts w:ascii="Cambria" w:eastAsia="Cambria" w:hAnsi="Cambria" w:cs="Cambria"/>
          <w:kern w:val="2"/>
          <w:sz w:val="28"/>
          <w:szCs w:val="22"/>
          <w:lang w:val="en-IN"/>
          <w14:ligatures w14:val="standardContextual"/>
        </w:rPr>
        <w:t>dated November 28, 2025</w:t>
      </w:r>
      <w:r w:rsidR="00691BCE" w:rsidRPr="008E1897">
        <w:rPr>
          <w:rFonts w:ascii="Cambria" w:eastAsia="Cambria" w:hAnsi="Cambria" w:cs="Cambria"/>
          <w:kern w:val="2"/>
          <w:sz w:val="28"/>
          <w:szCs w:val="22"/>
          <w:lang w:val="en-IN"/>
          <w14:ligatures w14:val="standardContextual"/>
        </w:rPr>
        <w:t xml:space="preserve"> </w:t>
      </w:r>
      <w:r w:rsidRPr="008E1897">
        <w:rPr>
          <w:rFonts w:ascii="Cambria" w:eastAsia="Cambria" w:hAnsi="Cambria" w:cs="Cambria"/>
          <w:kern w:val="2"/>
          <w:sz w:val="28"/>
          <w:szCs w:val="22"/>
          <w:lang w:val="en-IN"/>
          <w14:ligatures w14:val="standardContextual"/>
        </w:rPr>
        <w:t>(Commercial Banks/ SFB/ AIFI/ RRBs)</w:t>
      </w:r>
    </w:p>
    <w:p w14:paraId="05626032" w14:textId="77777777" w:rsidR="0058372F" w:rsidRPr="007F62E3" w:rsidRDefault="0058372F" w:rsidP="00FA5F69">
      <w:pPr>
        <w:jc w:val="both"/>
        <w:rPr>
          <w:rFonts w:ascii="Cambria" w:eastAsia="Cambria" w:hAnsi="Cambria" w:cs="Cambria"/>
          <w:kern w:val="2"/>
          <w:sz w:val="28"/>
          <w:szCs w:val="22"/>
          <w14:ligatures w14:val="standardContextual"/>
        </w:rPr>
      </w:pPr>
    </w:p>
    <w:p w14:paraId="6B53EE9F" w14:textId="77777777" w:rsidR="00FA5F69" w:rsidRPr="007F62E3" w:rsidRDefault="00FA5F69" w:rsidP="00FA5F69">
      <w:pPr>
        <w:pStyle w:val="ListParagraph"/>
        <w:numPr>
          <w:ilvl w:val="1"/>
          <w:numId w:val="17"/>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Investment in Securitized Papers: (Standard asset) issued by non-ARC’s: </w:t>
      </w:r>
    </w:p>
    <w:p w14:paraId="5886C724" w14:textId="2B7D4C8D" w:rsidR="00FA5F69" w:rsidRPr="008E1897" w:rsidRDefault="00FA5F69" w:rsidP="00691BCE">
      <w:pPr>
        <w:pStyle w:val="ListParagraph"/>
        <w:ind w:left="1536"/>
        <w:jc w:val="both"/>
        <w:rPr>
          <w:rFonts w:ascii="Cambria" w:eastAsia="Cambria" w:hAnsi="Cambria" w:cs="Cambria"/>
          <w:kern w:val="2"/>
          <w:sz w:val="28"/>
          <w:szCs w:val="22"/>
          <w:lang w:val="en-IN"/>
          <w14:ligatures w14:val="standardContextual"/>
        </w:rPr>
      </w:pPr>
      <w:r w:rsidRPr="008E1897">
        <w:rPr>
          <w:rFonts w:ascii="Cambria" w:eastAsia="Cambria" w:hAnsi="Cambria" w:cs="Cambria"/>
          <w:kern w:val="2"/>
          <w:sz w:val="28"/>
          <w:szCs w:val="22"/>
          <w14:ligatures w14:val="standardContextual"/>
        </w:rPr>
        <w:t>For valuation of Investments in Securitised Papers</w:t>
      </w:r>
      <w:r w:rsidR="00055256" w:rsidRPr="008E1897">
        <w:rPr>
          <w:rFonts w:ascii="Cambria" w:eastAsia="Cambria" w:hAnsi="Cambria" w:cs="Cambria"/>
          <w:kern w:val="2"/>
          <w:sz w:val="28"/>
          <w:szCs w:val="22"/>
          <w14:ligatures w14:val="standardContextual"/>
        </w:rPr>
        <w:t xml:space="preserve"> including PSL-PTCs, </w:t>
      </w:r>
      <w:r w:rsidRPr="008E1897">
        <w:rPr>
          <w:rFonts w:ascii="Cambria" w:eastAsia="Cambria" w:hAnsi="Cambria" w:cs="Cambria"/>
          <w:kern w:val="2"/>
          <w:sz w:val="28"/>
          <w:szCs w:val="22"/>
          <w14:ligatures w14:val="standardContextual"/>
        </w:rPr>
        <w:t xml:space="preserve">issued by entities other than ARCs to be valued by the applicable provisions </w:t>
      </w:r>
      <w:r w:rsidR="00691BCE" w:rsidRPr="008E1897">
        <w:rPr>
          <w:rFonts w:ascii="Cambria" w:eastAsia="Cambria" w:hAnsi="Cambria" w:cs="Cambria"/>
          <w:kern w:val="2"/>
          <w:sz w:val="28"/>
          <w:szCs w:val="22"/>
          <w14:ligatures w14:val="standardContextual"/>
        </w:rPr>
        <w:t xml:space="preserve">of RBI Master Direction on </w:t>
      </w:r>
      <w:r w:rsidR="00691BCE" w:rsidRPr="008E1897">
        <w:rPr>
          <w:rFonts w:ascii="Cambria" w:eastAsia="Cambria" w:hAnsi="Cambria" w:cs="Cambria"/>
          <w:kern w:val="2"/>
          <w:sz w:val="28"/>
          <w:szCs w:val="22"/>
          <w:lang w:val="en-IN"/>
          <w14:ligatures w14:val="standardContextual"/>
        </w:rPr>
        <w:t>– (</w:t>
      </w:r>
      <w:r w:rsidRPr="008E1897">
        <w:rPr>
          <w:rFonts w:ascii="Cambria" w:eastAsia="Cambria" w:hAnsi="Cambria" w:cs="Cambria"/>
          <w:kern w:val="2"/>
          <w:sz w:val="28"/>
          <w:szCs w:val="22"/>
          <w:lang w:val="en-IN"/>
          <w14:ligatures w14:val="standardContextual"/>
        </w:rPr>
        <w:t xml:space="preserve">Securitisation Transactions) Directions, </w:t>
      </w:r>
      <w:r w:rsidR="00955104" w:rsidRPr="008E1897">
        <w:rPr>
          <w:rFonts w:ascii="Cambria" w:eastAsia="Cambria" w:hAnsi="Cambria" w:cs="Cambria"/>
          <w:kern w:val="2"/>
          <w:sz w:val="28"/>
          <w:szCs w:val="22"/>
          <w:lang w:val="en-IN"/>
          <w14:ligatures w14:val="standardContextual"/>
        </w:rPr>
        <w:t>2025 dated</w:t>
      </w:r>
      <w:r w:rsidR="00691BCE" w:rsidRPr="008E1897">
        <w:rPr>
          <w:rFonts w:ascii="Cambria" w:eastAsia="Cambria" w:hAnsi="Cambria" w:cs="Cambria"/>
          <w:kern w:val="2"/>
          <w:sz w:val="28"/>
          <w:szCs w:val="22"/>
          <w:lang w:val="en-IN"/>
          <w14:ligatures w14:val="standardContextual"/>
        </w:rPr>
        <w:t xml:space="preserve"> November 28, 2025 (Commercial Banks/ SFB/ AIFI)</w:t>
      </w:r>
    </w:p>
    <w:p w14:paraId="37D9C960" w14:textId="77777777" w:rsidR="00C505E9" w:rsidRPr="00691BCE" w:rsidRDefault="00C505E9" w:rsidP="00691BCE">
      <w:pPr>
        <w:pStyle w:val="ListParagraph"/>
        <w:ind w:left="1536"/>
        <w:jc w:val="both"/>
        <w:rPr>
          <w:rFonts w:ascii="Cambria" w:eastAsia="Cambria" w:hAnsi="Cambria" w:cs="Cambria"/>
          <w:color w:val="EE0000"/>
          <w:kern w:val="2"/>
          <w:sz w:val="28"/>
          <w:szCs w:val="22"/>
          <w:lang w:val="en-IN"/>
          <w14:ligatures w14:val="standardContextual"/>
        </w:rPr>
      </w:pPr>
    </w:p>
    <w:p w14:paraId="10BFFFCF" w14:textId="77777777" w:rsidR="00691BCE" w:rsidRPr="007F62E3" w:rsidRDefault="00691BCE" w:rsidP="00691BCE">
      <w:pPr>
        <w:pStyle w:val="ListParagraph"/>
        <w:numPr>
          <w:ilvl w:val="1"/>
          <w:numId w:val="17"/>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Securities (Bonds / Debentures / Preference Share) issued as part of a Restructuring of an advance:</w:t>
      </w:r>
    </w:p>
    <w:p w14:paraId="221AE254" w14:textId="70F70233" w:rsidR="00691BCE" w:rsidRPr="008E1897" w:rsidRDefault="00691BCE" w:rsidP="00402428">
      <w:pPr>
        <w:pStyle w:val="ListParagraph"/>
        <w:ind w:left="1536"/>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Valuation of</w:t>
      </w:r>
      <w:r>
        <w:rPr>
          <w:rFonts w:ascii="Cambria" w:eastAsia="Cambria" w:hAnsi="Cambria" w:cs="Cambria"/>
          <w:kern w:val="2"/>
          <w:sz w:val="28"/>
          <w:szCs w:val="22"/>
          <w14:ligatures w14:val="standardContextual"/>
        </w:rPr>
        <w:t xml:space="preserve"> </w:t>
      </w:r>
      <w:r w:rsidRPr="007F62E3">
        <w:rPr>
          <w:rFonts w:ascii="Cambria" w:eastAsia="Cambria" w:hAnsi="Cambria" w:cs="Cambria"/>
          <w:kern w:val="2"/>
          <w:sz w:val="28"/>
          <w:szCs w:val="22"/>
          <w14:ligatures w14:val="standardContextual"/>
        </w:rPr>
        <w:t>instruments</w:t>
      </w:r>
      <w:r>
        <w:rPr>
          <w:rFonts w:ascii="Cambria" w:eastAsia="Cambria" w:hAnsi="Cambria" w:cs="Cambria"/>
          <w:kern w:val="2"/>
          <w:sz w:val="28"/>
          <w:szCs w:val="22"/>
          <w14:ligatures w14:val="standardContextual"/>
        </w:rPr>
        <w:t>,</w:t>
      </w:r>
      <w:r w:rsidRPr="007F62E3">
        <w:rPr>
          <w:rFonts w:ascii="Cambria" w:eastAsia="Cambria" w:hAnsi="Cambria" w:cs="Cambria"/>
          <w:kern w:val="2"/>
          <w:sz w:val="28"/>
          <w:szCs w:val="22"/>
          <w14:ligatures w14:val="standardContextual"/>
        </w:rPr>
        <w:t xml:space="preserve"> </w:t>
      </w:r>
      <w:r>
        <w:rPr>
          <w:rFonts w:ascii="Cambria" w:eastAsia="Cambria" w:hAnsi="Cambria" w:cs="Cambria"/>
          <w:kern w:val="2"/>
          <w:sz w:val="28"/>
          <w:szCs w:val="22"/>
          <w14:ligatures w14:val="standardContextual"/>
        </w:rPr>
        <w:t>i</w:t>
      </w:r>
      <w:r w:rsidRPr="007F62E3">
        <w:rPr>
          <w:rFonts w:ascii="Cambria" w:eastAsia="Cambria" w:hAnsi="Cambria" w:cs="Cambria"/>
          <w:kern w:val="2"/>
          <w:sz w:val="28"/>
          <w:szCs w:val="22"/>
          <w14:ligatures w14:val="standardContextual"/>
        </w:rPr>
        <w:t xml:space="preserve">n cases of conversion of principal and unpaid interest into debt, preference or equity instruments </w:t>
      </w:r>
      <w:r w:rsidRPr="007F62E3">
        <w:rPr>
          <w:rFonts w:ascii="Cambria" w:eastAsia="Cambria" w:hAnsi="Cambria" w:cs="Cambria"/>
          <w:kern w:val="2"/>
          <w:sz w:val="28"/>
          <w:szCs w:val="22"/>
          <w14:ligatures w14:val="standardContextual"/>
        </w:rPr>
        <w:lastRenderedPageBreak/>
        <w:t xml:space="preserve">banks </w:t>
      </w:r>
      <w:r w:rsidRPr="00A575E3">
        <w:rPr>
          <w:rFonts w:ascii="Cambria" w:eastAsia="Cambria" w:hAnsi="Cambria" w:cs="Cambria"/>
          <w:kern w:val="2"/>
          <w:sz w:val="28"/>
          <w:szCs w:val="22"/>
          <w14:ligatures w14:val="standardContextual"/>
        </w:rPr>
        <w:t xml:space="preserve">a bank shall follow the requirements of the </w:t>
      </w:r>
      <w:r w:rsidR="00402428" w:rsidRPr="008E1897">
        <w:rPr>
          <w:rFonts w:ascii="Cambria" w:eastAsia="Cambria" w:hAnsi="Cambria" w:cs="Cambria"/>
          <w:kern w:val="2"/>
          <w:sz w:val="28"/>
          <w:szCs w:val="22"/>
          <w14:ligatures w14:val="standardContextual"/>
        </w:rPr>
        <w:t xml:space="preserve">RBI Master Direction on </w:t>
      </w:r>
      <w:r w:rsidR="00402428" w:rsidRPr="008E1897">
        <w:rPr>
          <w:rFonts w:ascii="Cambria" w:eastAsia="Cambria" w:hAnsi="Cambria" w:cs="Cambria"/>
          <w:kern w:val="2"/>
          <w:sz w:val="28"/>
          <w:szCs w:val="22"/>
          <w:lang w:val="en-IN"/>
          <w14:ligatures w14:val="standardContextual"/>
        </w:rPr>
        <w:t xml:space="preserve">– </w:t>
      </w:r>
      <w:r w:rsidRPr="008E1897">
        <w:rPr>
          <w:rFonts w:ascii="Cambria" w:eastAsia="Cambria" w:hAnsi="Cambria" w:cs="Cambria"/>
          <w:kern w:val="2"/>
          <w:sz w:val="28"/>
          <w:szCs w:val="22"/>
          <w:lang w:val="en-IN"/>
          <w14:ligatures w14:val="standardContextual"/>
        </w:rPr>
        <w:t xml:space="preserve">(Resolution of Stressed Assets) Directions, 2025 </w:t>
      </w:r>
      <w:r w:rsidRPr="008E1897">
        <w:rPr>
          <w:rFonts w:ascii="Cambria" w:eastAsia="Cambria" w:hAnsi="Cambria" w:cs="Cambria"/>
          <w:kern w:val="2"/>
          <w:sz w:val="28"/>
          <w:szCs w:val="22"/>
          <w14:ligatures w14:val="standardContextual"/>
        </w:rPr>
        <w:t xml:space="preserve">dated November 28, 2025 </w:t>
      </w:r>
      <w:r w:rsidRPr="008E1897">
        <w:rPr>
          <w:rFonts w:ascii="Cambria" w:eastAsia="Cambria" w:hAnsi="Cambria" w:cs="Cambria"/>
          <w:kern w:val="2"/>
          <w:sz w:val="28"/>
          <w:szCs w:val="22"/>
          <w:lang w:val="en-IN"/>
          <w14:ligatures w14:val="standardContextual"/>
        </w:rPr>
        <w:t>(Commercial Banks/ Small Finance Banks)</w:t>
      </w:r>
      <w:r w:rsidRPr="008E1897">
        <w:rPr>
          <w:rFonts w:ascii="Cambria" w:eastAsia="Cambria" w:hAnsi="Cambria" w:cs="Cambria"/>
          <w:kern w:val="2"/>
          <w:sz w:val="28"/>
          <w:szCs w:val="22"/>
          <w14:ligatures w14:val="standardContextual"/>
        </w:rPr>
        <w:t xml:space="preserve"> as amended from time to time</w:t>
      </w:r>
    </w:p>
    <w:p w14:paraId="18E47DEF" w14:textId="77777777" w:rsidR="00691BCE" w:rsidRPr="00691BCE" w:rsidRDefault="00691BCE" w:rsidP="00691BCE">
      <w:pPr>
        <w:pStyle w:val="ListParagraph"/>
        <w:ind w:left="1536"/>
        <w:jc w:val="both"/>
        <w:rPr>
          <w:rFonts w:ascii="Cambria" w:eastAsia="Cambria" w:hAnsi="Cambria" w:cs="Cambria"/>
          <w:color w:val="EE0000"/>
          <w:kern w:val="2"/>
          <w:sz w:val="28"/>
          <w:szCs w:val="22"/>
          <w14:ligatures w14:val="standardContextual"/>
        </w:rPr>
      </w:pPr>
    </w:p>
    <w:p w14:paraId="69DF0D8A" w14:textId="7A92184C" w:rsidR="00691BCE" w:rsidRPr="00691BCE" w:rsidRDefault="00FA5F69" w:rsidP="00691BCE">
      <w:pPr>
        <w:pStyle w:val="ListParagraph"/>
        <w:numPr>
          <w:ilvl w:val="0"/>
          <w:numId w:val="42"/>
        </w:numPr>
        <w:jc w:val="both"/>
        <w:rPr>
          <w:rFonts w:ascii="Cambria" w:eastAsia="Cambria" w:hAnsi="Cambria" w:cs="Cambria"/>
          <w:b/>
          <w:bCs/>
          <w:kern w:val="2"/>
          <w:sz w:val="28"/>
          <w:szCs w:val="22"/>
          <w:lang w:val="en-IN"/>
          <w14:ligatures w14:val="standardContextual"/>
        </w:rPr>
      </w:pPr>
      <w:r w:rsidRPr="007F62E3">
        <w:rPr>
          <w:rFonts w:ascii="Cambria" w:eastAsia="Cambria" w:hAnsi="Cambria" w:cs="Cambria"/>
          <w:b/>
          <w:bCs/>
          <w:kern w:val="2"/>
          <w:sz w:val="28"/>
          <w:szCs w:val="22"/>
          <w14:ligatures w14:val="standardContextual"/>
        </w:rPr>
        <w:t xml:space="preserve">Preference Shares: </w:t>
      </w:r>
    </w:p>
    <w:p w14:paraId="23207E44" w14:textId="77777777" w:rsidR="00FA5F69" w:rsidRPr="007F62E3" w:rsidRDefault="00FA5F69" w:rsidP="00FA5F69">
      <w:pPr>
        <w:pStyle w:val="ListParagraph"/>
        <w:jc w:val="both"/>
        <w:rPr>
          <w:rFonts w:ascii="Cambria" w:eastAsia="Cambria" w:hAnsi="Cambria" w:cs="Cambria"/>
          <w:b/>
          <w:bCs/>
          <w:kern w:val="2"/>
          <w:sz w:val="28"/>
          <w:szCs w:val="22"/>
          <w:lang w:val="en-IN"/>
          <w14:ligatures w14:val="standardContextual"/>
        </w:rPr>
      </w:pPr>
    </w:p>
    <w:p w14:paraId="3098CC0C" w14:textId="09ACBCCD" w:rsidR="00FA5F69" w:rsidRPr="00691BCE" w:rsidRDefault="00FA5F69" w:rsidP="00691BCE">
      <w:pPr>
        <w:pStyle w:val="ListParagraph"/>
        <w:numPr>
          <w:ilvl w:val="1"/>
          <w:numId w:val="42"/>
        </w:numPr>
        <w:jc w:val="both"/>
        <w:rPr>
          <w:rFonts w:ascii="Cambria" w:eastAsia="Cambria" w:hAnsi="Cambria" w:cs="Cambria"/>
          <w:b/>
          <w:bCs/>
          <w:kern w:val="2"/>
          <w:sz w:val="28"/>
          <w:szCs w:val="22"/>
          <w:lang w:val="en-IN"/>
          <w14:ligatures w14:val="standardContextual"/>
        </w:rPr>
      </w:pPr>
      <w:r w:rsidRPr="00691BCE">
        <w:rPr>
          <w:rFonts w:ascii="Cambria" w:eastAsia="Cambria" w:hAnsi="Cambria" w:cs="Cambria"/>
          <w:kern w:val="2"/>
          <w:sz w:val="28"/>
          <w:szCs w:val="22"/>
          <w:lang w:val="en-IN"/>
          <w14:ligatures w14:val="standardContextual"/>
        </w:rPr>
        <w:t>When a preference share has been traded on exchange within 15 days prior to the valuation date, the value shall not be higher than the price at which the share was traded.</w:t>
      </w:r>
    </w:p>
    <w:p w14:paraId="70D8BDED" w14:textId="77777777" w:rsidR="00FA5F69" w:rsidRPr="007F62E3" w:rsidRDefault="00FA5F69" w:rsidP="00FA5F69">
      <w:pPr>
        <w:pStyle w:val="ListParagraph"/>
        <w:ind w:left="1440"/>
        <w:jc w:val="both"/>
        <w:rPr>
          <w:rFonts w:ascii="Cambria" w:eastAsia="Cambria" w:hAnsi="Cambria" w:cs="Cambria"/>
          <w:b/>
          <w:bCs/>
          <w:kern w:val="2"/>
          <w:sz w:val="28"/>
          <w:szCs w:val="22"/>
          <w:lang w:val="en-IN"/>
          <w14:ligatures w14:val="standardContextual"/>
        </w:rPr>
      </w:pPr>
    </w:p>
    <w:p w14:paraId="45FB1792" w14:textId="77777777" w:rsidR="00FA5F69" w:rsidRPr="00955104" w:rsidRDefault="00FA5F69" w:rsidP="00804027">
      <w:pPr>
        <w:pStyle w:val="ListParagraph"/>
        <w:numPr>
          <w:ilvl w:val="1"/>
          <w:numId w:val="42"/>
        </w:numPr>
        <w:jc w:val="both"/>
        <w:rPr>
          <w:rFonts w:ascii="Cambria" w:eastAsia="Cambria" w:hAnsi="Cambria" w:cs="Cambria"/>
          <w:b/>
          <w:bCs/>
          <w:kern w:val="2"/>
          <w:sz w:val="28"/>
          <w:szCs w:val="22"/>
          <w:lang w:val="en-IN"/>
          <w14:ligatures w14:val="standardContextual"/>
        </w:rPr>
      </w:pPr>
      <w:r w:rsidRPr="007F62E3">
        <w:rPr>
          <w:rFonts w:ascii="Cambria" w:eastAsia="Cambria" w:hAnsi="Cambria" w:cs="Cambria"/>
          <w:kern w:val="2"/>
          <w:sz w:val="28"/>
          <w:szCs w:val="22"/>
          <w:lang w:val="en-IN"/>
          <w14:ligatures w14:val="standardContextual"/>
        </w:rPr>
        <w:t>The valuation of unquoted preference shares shall be done on YTM basis with appropriate mark-up over the YTM rates for Central Government Securities of equivalent maturity put out by the FBIL subject to such preference share not being valued above its redemption value. The mark-up shall be graded according to the ratings assigned to the preference shares by the rating agencies and shall be subject to the following:</w:t>
      </w:r>
    </w:p>
    <w:p w14:paraId="2F7EA88A" w14:textId="77777777" w:rsidR="00955104" w:rsidRPr="00955104" w:rsidRDefault="00955104" w:rsidP="00955104">
      <w:pPr>
        <w:jc w:val="both"/>
        <w:rPr>
          <w:rFonts w:ascii="Cambria" w:eastAsia="Cambria" w:hAnsi="Cambria" w:cs="Cambria"/>
          <w:b/>
          <w:bCs/>
          <w:kern w:val="2"/>
          <w:sz w:val="28"/>
          <w:szCs w:val="22"/>
          <w:lang w:val="en-IN"/>
          <w14:ligatures w14:val="standardContextual"/>
        </w:rPr>
      </w:pPr>
    </w:p>
    <w:p w14:paraId="4CC41A39" w14:textId="77777777" w:rsidR="00FA5F69" w:rsidRPr="007F62E3" w:rsidRDefault="00FA5F69" w:rsidP="00804027">
      <w:pPr>
        <w:pStyle w:val="ListParagraph"/>
        <w:numPr>
          <w:ilvl w:val="2"/>
          <w:numId w:val="42"/>
        </w:numPr>
        <w:jc w:val="both"/>
        <w:rPr>
          <w:rFonts w:ascii="Cambria" w:eastAsia="Cambria" w:hAnsi="Cambria" w:cs="Cambria"/>
          <w:b/>
          <w:bCs/>
          <w:kern w:val="2"/>
          <w:sz w:val="28"/>
          <w:szCs w:val="22"/>
          <w:lang w:val="en-IN"/>
          <w14:ligatures w14:val="standardContextual"/>
        </w:rPr>
      </w:pPr>
      <w:r w:rsidRPr="007F62E3">
        <w:rPr>
          <w:rFonts w:ascii="Cambria" w:eastAsia="Cambria" w:hAnsi="Cambria" w:cs="Cambria"/>
          <w:kern w:val="2"/>
          <w:sz w:val="28"/>
          <w:szCs w:val="22"/>
          <w:lang w:val="en-IN"/>
          <w14:ligatures w14:val="standardContextual"/>
        </w:rPr>
        <w:t>The mark-up cannot be negative i.e., the YTM rate shall not be lower than the coupon rate/ YTM for a Central Government India security of equivalent maturity.</w:t>
      </w:r>
    </w:p>
    <w:p w14:paraId="1A2EE2E9" w14:textId="77777777" w:rsidR="00FA5F69" w:rsidRPr="007F62E3" w:rsidRDefault="00FA5F69" w:rsidP="00804027">
      <w:pPr>
        <w:pStyle w:val="ListParagraph"/>
        <w:numPr>
          <w:ilvl w:val="2"/>
          <w:numId w:val="42"/>
        </w:numPr>
        <w:jc w:val="both"/>
        <w:rPr>
          <w:rFonts w:ascii="Cambria" w:eastAsia="Cambria" w:hAnsi="Cambria" w:cs="Cambria"/>
          <w:b/>
          <w:bCs/>
          <w:kern w:val="2"/>
          <w:sz w:val="28"/>
          <w:szCs w:val="22"/>
          <w:lang w:val="en-IN"/>
          <w14:ligatures w14:val="standardContextual"/>
        </w:rPr>
      </w:pPr>
      <w:r w:rsidRPr="007F62E3">
        <w:rPr>
          <w:rFonts w:ascii="Cambria" w:eastAsia="Cambria" w:hAnsi="Cambria" w:cs="Cambria"/>
          <w:kern w:val="2"/>
          <w:sz w:val="28"/>
          <w:szCs w:val="22"/>
          <w:lang w:val="en-IN"/>
          <w14:ligatures w14:val="standardContextual"/>
        </w:rPr>
        <w:t>The rate used for the YTM for unrated preference shares shall not be less than the rate applicable to rated preference shares of equivalent maturity and shall appropriately reflect the credit risk borne by the bank.</w:t>
      </w:r>
    </w:p>
    <w:p w14:paraId="13C3D532" w14:textId="77777777" w:rsidR="00FA5F69" w:rsidRPr="008762B8" w:rsidRDefault="00FA5F69" w:rsidP="00804027">
      <w:pPr>
        <w:pStyle w:val="ListParagraph"/>
        <w:numPr>
          <w:ilvl w:val="2"/>
          <w:numId w:val="42"/>
        </w:numPr>
        <w:jc w:val="both"/>
        <w:rPr>
          <w:rFonts w:ascii="Cambria" w:eastAsia="Cambria" w:hAnsi="Cambria" w:cs="Cambria"/>
          <w:b/>
          <w:bCs/>
          <w:kern w:val="2"/>
          <w:sz w:val="28"/>
          <w:szCs w:val="22"/>
          <w:lang w:val="en-IN"/>
          <w14:ligatures w14:val="standardContextual"/>
        </w:rPr>
      </w:pPr>
      <w:r w:rsidRPr="007F62E3">
        <w:rPr>
          <w:rFonts w:ascii="Cambria" w:eastAsia="Cambria" w:hAnsi="Cambria" w:cs="Cambria"/>
          <w:kern w:val="2"/>
          <w:sz w:val="28"/>
          <w:szCs w:val="22"/>
          <w:lang w:val="en-IN"/>
          <w14:ligatures w14:val="standardContextual"/>
        </w:rPr>
        <w:t>Where the investment in preference shares is made as part of a resolution</w:t>
      </w:r>
      <w:r w:rsidRPr="007F62E3">
        <w:rPr>
          <w:rFonts w:ascii="Cambria" w:eastAsia="Cambria" w:hAnsi="Cambria" w:cs="Cambria"/>
          <w:kern w:val="2"/>
          <w:sz w:val="28"/>
          <w:szCs w:val="22"/>
          <w14:ligatures w14:val="standardContextual"/>
        </w:rPr>
        <w:t xml:space="preserve"> </w:t>
      </w:r>
      <w:r w:rsidRPr="007F62E3">
        <w:rPr>
          <w:rFonts w:ascii="Cambria" w:eastAsia="Cambria" w:hAnsi="Cambria" w:cs="Cambria"/>
          <w:kern w:val="2"/>
          <w:sz w:val="28"/>
          <w:szCs w:val="22"/>
          <w:lang w:val="en-IN"/>
          <w14:ligatures w14:val="standardContextual"/>
        </w:rPr>
        <w:t>the mark-up shall not be lower than 1.5 percentage points.</w:t>
      </w:r>
    </w:p>
    <w:p w14:paraId="5AD69CC1" w14:textId="77777777" w:rsidR="00FA5F69" w:rsidRPr="007F62E3" w:rsidRDefault="00FA5F69" w:rsidP="00FA5F69">
      <w:pPr>
        <w:pStyle w:val="ListParagraph"/>
        <w:ind w:left="2160"/>
        <w:jc w:val="both"/>
        <w:rPr>
          <w:rFonts w:ascii="Cambria" w:eastAsia="Cambria" w:hAnsi="Cambria" w:cs="Cambria"/>
          <w:b/>
          <w:bCs/>
          <w:kern w:val="2"/>
          <w:sz w:val="28"/>
          <w:szCs w:val="22"/>
          <w:lang w:val="en-IN"/>
          <w14:ligatures w14:val="standardContextual"/>
        </w:rPr>
      </w:pPr>
    </w:p>
    <w:p w14:paraId="76487DCA" w14:textId="30BB6803" w:rsidR="00FA5F69" w:rsidRDefault="00FA5F69" w:rsidP="00804027">
      <w:pPr>
        <w:pStyle w:val="ListParagraph"/>
        <w:numPr>
          <w:ilvl w:val="1"/>
          <w:numId w:val="42"/>
        </w:numPr>
        <w:jc w:val="both"/>
        <w:rPr>
          <w:rFonts w:ascii="Cambria" w:eastAsia="Cambria" w:hAnsi="Cambria" w:cs="Cambria"/>
          <w:kern w:val="2"/>
          <w:sz w:val="28"/>
          <w:szCs w:val="22"/>
          <w:lang w:val="en-IN"/>
          <w14:ligatures w14:val="standardContextual"/>
        </w:rPr>
      </w:pPr>
      <w:r w:rsidRPr="007F62E3">
        <w:rPr>
          <w:rFonts w:ascii="Cambria" w:eastAsia="Cambria" w:hAnsi="Cambria" w:cs="Cambria"/>
          <w:kern w:val="2"/>
          <w:sz w:val="28"/>
          <w:szCs w:val="22"/>
          <w:lang w:val="en-IN"/>
          <w14:ligatures w14:val="standardContextual"/>
        </w:rPr>
        <w:t>Where preference dividends/coupons are in arrears, no credit should be taken for accrued dividends/coupons and the value determined as above on YTM basis should be discounted further by at least 15 per cent if arrears are for one year, 25 per cent if arrears are for two years, so on and so forth (i.e., with 10 percent</w:t>
      </w:r>
      <w:r w:rsidR="00955104">
        <w:rPr>
          <w:rFonts w:ascii="Cambria" w:eastAsia="Cambria" w:hAnsi="Cambria" w:cs="Cambria"/>
          <w:kern w:val="2"/>
          <w:sz w:val="28"/>
          <w:szCs w:val="22"/>
          <w:lang w:val="en-IN"/>
          <w14:ligatures w14:val="standardContextual"/>
        </w:rPr>
        <w:t xml:space="preserve"> </w:t>
      </w:r>
      <w:r w:rsidRPr="007F62E3">
        <w:rPr>
          <w:rFonts w:ascii="Cambria" w:eastAsia="Cambria" w:hAnsi="Cambria" w:cs="Cambria"/>
          <w:kern w:val="2"/>
          <w:sz w:val="28"/>
          <w:szCs w:val="22"/>
          <w:lang w:val="en-IN"/>
          <w14:ligatures w14:val="standardContextual"/>
        </w:rPr>
        <w:t xml:space="preserve">increments). The overarching principle should be that valuation shall be based on conservative assessment of cash flows with appropriate discount rates to reflect the risk. Statutory Auditors should also specifically examine as to whether the valuations adequately reflect the risk associated with such instruments. The depreciation/provision requirement arrived at in respect of non-performing shares where dividends are in arrears shall not </w:t>
      </w:r>
      <w:r w:rsidRPr="007F62E3">
        <w:rPr>
          <w:rFonts w:ascii="Cambria" w:eastAsia="Cambria" w:hAnsi="Cambria" w:cs="Cambria"/>
          <w:kern w:val="2"/>
          <w:sz w:val="28"/>
          <w:szCs w:val="22"/>
          <w:lang w:val="en-IN"/>
          <w14:ligatures w14:val="standardContextual"/>
        </w:rPr>
        <w:lastRenderedPageBreak/>
        <w:t>be allowed to be set-off against appreciation on other performing preference shares.</w:t>
      </w:r>
    </w:p>
    <w:p w14:paraId="560E9AE1" w14:textId="77777777" w:rsidR="00FA5F69" w:rsidRPr="007F62E3" w:rsidRDefault="00FA5F69" w:rsidP="00FA5F69">
      <w:pPr>
        <w:pStyle w:val="ListParagraph"/>
        <w:ind w:left="1440"/>
        <w:jc w:val="both"/>
        <w:rPr>
          <w:rFonts w:ascii="Cambria" w:eastAsia="Cambria" w:hAnsi="Cambria" w:cs="Cambria"/>
          <w:kern w:val="2"/>
          <w:sz w:val="28"/>
          <w:szCs w:val="22"/>
          <w:lang w:val="en-IN"/>
          <w14:ligatures w14:val="standardContextual"/>
        </w:rPr>
      </w:pPr>
    </w:p>
    <w:p w14:paraId="0958842E" w14:textId="77777777" w:rsidR="00FA5F69" w:rsidRPr="007F62E3" w:rsidRDefault="00FA5F69" w:rsidP="00804027">
      <w:pPr>
        <w:pStyle w:val="ListParagraph"/>
        <w:numPr>
          <w:ilvl w:val="1"/>
          <w:numId w:val="42"/>
        </w:numPr>
        <w:jc w:val="both"/>
        <w:rPr>
          <w:rFonts w:ascii="Cambria" w:eastAsia="Cambria" w:hAnsi="Cambria" w:cs="Cambria"/>
          <w:kern w:val="2"/>
          <w:sz w:val="28"/>
          <w:szCs w:val="22"/>
          <w:lang w:val="en-IN"/>
          <w14:ligatures w14:val="standardContextual"/>
        </w:rPr>
      </w:pPr>
      <w:r w:rsidRPr="007F62E3">
        <w:rPr>
          <w:rFonts w:ascii="Cambria" w:eastAsia="Cambria" w:hAnsi="Cambria" w:cs="Cambria"/>
          <w:kern w:val="2"/>
          <w:sz w:val="28"/>
          <w:szCs w:val="22"/>
          <w:lang w:val="en-IN"/>
          <w14:ligatures w14:val="standardContextual"/>
        </w:rPr>
        <w:t>Investments in preference shares as part of the project finance shall be valued at par for a period of two years after commencement of production or five years after subscription whichever is earlier.</w:t>
      </w:r>
    </w:p>
    <w:p w14:paraId="23D39568" w14:textId="77777777" w:rsidR="00FA5F69" w:rsidRPr="007F62E3" w:rsidRDefault="00FA5F69" w:rsidP="00FA5F69">
      <w:pPr>
        <w:pStyle w:val="ListParagraph"/>
        <w:ind w:left="1080"/>
        <w:rPr>
          <w:rFonts w:ascii="Cambria" w:eastAsia="Cambria" w:hAnsi="Cambria" w:cs="Cambria"/>
          <w:kern w:val="2"/>
          <w:sz w:val="28"/>
          <w:szCs w:val="22"/>
          <w:lang w:val="en-IN"/>
          <w14:ligatures w14:val="standardContextual"/>
        </w:rPr>
      </w:pPr>
    </w:p>
    <w:p w14:paraId="07176F35" w14:textId="77777777" w:rsidR="00FA5F69" w:rsidRPr="007F62E3" w:rsidRDefault="00FA5F69" w:rsidP="00804027">
      <w:pPr>
        <w:pStyle w:val="ListParagraph"/>
        <w:numPr>
          <w:ilvl w:val="0"/>
          <w:numId w:val="42"/>
        </w:numPr>
        <w:rPr>
          <w:rFonts w:ascii="Cambria" w:eastAsia="Cambria" w:hAnsi="Cambria" w:cs="Cambria"/>
          <w:b/>
          <w:bCs/>
          <w:kern w:val="2"/>
          <w:sz w:val="28"/>
          <w:szCs w:val="22"/>
          <w14:ligatures w14:val="standardContextual"/>
        </w:rPr>
      </w:pPr>
      <w:r w:rsidRPr="007F62E3">
        <w:rPr>
          <w:rFonts w:ascii="Cambria" w:eastAsia="Cambria" w:hAnsi="Cambria" w:cs="Cambria"/>
          <w:b/>
          <w:bCs/>
          <w:kern w:val="2"/>
          <w:sz w:val="28"/>
          <w:szCs w:val="22"/>
          <w14:ligatures w14:val="standardContextual"/>
        </w:rPr>
        <w:t>Priority Sector Bonds:</w:t>
      </w:r>
    </w:p>
    <w:p w14:paraId="2911EF1D" w14:textId="77777777" w:rsidR="00FA5F69" w:rsidRPr="007F62E3" w:rsidRDefault="00FA5F69" w:rsidP="00FA5F69">
      <w:pPr>
        <w:pStyle w:val="ListParagraph"/>
        <w:ind w:left="816"/>
        <w:rPr>
          <w:rFonts w:ascii="Cambria" w:eastAsia="Cambria" w:hAnsi="Cambria" w:cs="Cambria"/>
          <w:b/>
          <w:bCs/>
          <w:kern w:val="2"/>
          <w:sz w:val="28"/>
          <w:szCs w:val="22"/>
          <w14:ligatures w14:val="standardContextual"/>
        </w:rPr>
      </w:pPr>
      <w:r w:rsidRPr="007F62E3">
        <w:rPr>
          <w:rFonts w:ascii="Cambria" w:eastAsia="Cambria" w:hAnsi="Cambria" w:cs="Cambria"/>
          <w:b/>
          <w:bCs/>
          <w:kern w:val="2"/>
          <w:sz w:val="28"/>
          <w:szCs w:val="22"/>
          <w14:ligatures w14:val="standardContextual"/>
        </w:rPr>
        <w:t xml:space="preserve">   </w:t>
      </w:r>
    </w:p>
    <w:p w14:paraId="454B0BEE" w14:textId="2A110A26" w:rsidR="00FA5F69" w:rsidRPr="0058372F" w:rsidRDefault="00FA5F69" w:rsidP="0058372F">
      <w:pPr>
        <w:pStyle w:val="ListParagraph"/>
        <w:ind w:left="1440"/>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Priority sector bonds issued by All India Financial Institutions (AIFI) and Public Sector Undertakings should be valued as a PSU/FI as per applicable rating.   </w:t>
      </w:r>
    </w:p>
    <w:p w14:paraId="6B1592E2" w14:textId="77777777" w:rsidR="00FA5F69" w:rsidRPr="007F62E3" w:rsidRDefault="00FA5F69" w:rsidP="00FA5F69">
      <w:pPr>
        <w:pStyle w:val="ListParagraph"/>
        <w:ind w:left="1080"/>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 </w:t>
      </w:r>
    </w:p>
    <w:p w14:paraId="35B0D7BF" w14:textId="77777777" w:rsidR="00FA5F69" w:rsidRPr="007F62E3" w:rsidRDefault="00FA5F69" w:rsidP="00804027">
      <w:pPr>
        <w:pStyle w:val="ListParagraph"/>
        <w:numPr>
          <w:ilvl w:val="0"/>
          <w:numId w:val="42"/>
        </w:numPr>
        <w:rPr>
          <w:rFonts w:ascii="Cambria" w:eastAsia="Cambria" w:hAnsi="Cambria" w:cs="Cambria"/>
          <w:b/>
          <w:bCs/>
          <w:kern w:val="2"/>
          <w:sz w:val="28"/>
          <w:szCs w:val="22"/>
          <w14:ligatures w14:val="standardContextual"/>
        </w:rPr>
      </w:pPr>
      <w:r w:rsidRPr="007F62E3">
        <w:rPr>
          <w:rFonts w:ascii="Cambria" w:eastAsia="Cambria" w:hAnsi="Cambria" w:cs="Cambria"/>
          <w:b/>
          <w:bCs/>
          <w:kern w:val="2"/>
          <w:sz w:val="28"/>
          <w:szCs w:val="22"/>
          <w14:ligatures w14:val="standardContextual"/>
        </w:rPr>
        <w:t xml:space="preserve">Recapitalization bonds:   </w:t>
      </w:r>
    </w:p>
    <w:p w14:paraId="5C5186BD" w14:textId="77777777" w:rsidR="00FA5F69" w:rsidRPr="007F62E3" w:rsidRDefault="00FA5F69" w:rsidP="00FA5F69">
      <w:pPr>
        <w:pStyle w:val="ListParagraph"/>
        <w:ind w:left="816"/>
        <w:rPr>
          <w:rFonts w:ascii="Cambria" w:eastAsia="Cambria" w:hAnsi="Cambria" w:cs="Cambria"/>
          <w:b/>
          <w:bCs/>
          <w:kern w:val="2"/>
          <w:sz w:val="28"/>
          <w:szCs w:val="22"/>
          <w14:ligatures w14:val="standardContextual"/>
        </w:rPr>
      </w:pPr>
    </w:p>
    <w:p w14:paraId="2B162D87" w14:textId="0E76E9C9" w:rsidR="00626683" w:rsidRPr="008E1897" w:rsidRDefault="00626683" w:rsidP="00626683">
      <w:pPr>
        <w:pStyle w:val="ListParagraph"/>
        <w:ind w:left="1440"/>
        <w:jc w:val="both"/>
        <w:rPr>
          <w:rFonts w:ascii="Cambria" w:eastAsia="Cambria" w:hAnsi="Cambria" w:cs="Cambria"/>
          <w:kern w:val="2"/>
          <w:sz w:val="28"/>
          <w:szCs w:val="22"/>
          <w14:ligatures w14:val="standardContextual"/>
        </w:rPr>
      </w:pPr>
      <w:r w:rsidRPr="008E1897">
        <w:rPr>
          <w:rFonts w:ascii="Cambria" w:eastAsia="Cambria" w:hAnsi="Cambria" w:cs="Cambria"/>
          <w:kern w:val="2"/>
          <w:sz w:val="28"/>
          <w:szCs w:val="22"/>
          <w14:ligatures w14:val="standardContextual"/>
        </w:rPr>
        <w:t xml:space="preserve">Special securities received from the Government of India towards recapitalisation of a bank shall be initially recognised at their fair value based on the prices / YTM put out by FBIL or as determined under *Special Securities of </w:t>
      </w:r>
      <w:r w:rsidR="003F50D3" w:rsidRPr="008E1897">
        <w:rPr>
          <w:rFonts w:ascii="Cambria" w:eastAsia="Cambria" w:hAnsi="Cambria" w:cs="Cambria"/>
          <w:kern w:val="2"/>
          <w:sz w:val="28"/>
          <w:szCs w:val="22"/>
          <w14:ligatures w14:val="standardContextual"/>
        </w:rPr>
        <w:t>“</w:t>
      </w:r>
      <w:r w:rsidRPr="008E1897">
        <w:rPr>
          <w:rFonts w:ascii="Cambria" w:eastAsia="Cambria" w:hAnsi="Cambria" w:cs="Cambria"/>
          <w:i/>
          <w:iCs/>
          <w:kern w:val="2"/>
          <w:sz w:val="28"/>
          <w:szCs w:val="22"/>
          <w14:ligatures w14:val="standardContextual"/>
        </w:rPr>
        <w:t>the Directions</w:t>
      </w:r>
      <w:r w:rsidR="003F50D3" w:rsidRPr="008E1897">
        <w:rPr>
          <w:rFonts w:ascii="Cambria" w:eastAsia="Cambria" w:hAnsi="Cambria" w:cs="Cambria"/>
          <w:i/>
          <w:iCs/>
          <w:kern w:val="2"/>
          <w:sz w:val="28"/>
          <w:szCs w:val="22"/>
          <w14:ligatures w14:val="standardContextual"/>
        </w:rPr>
        <w:t>”</w:t>
      </w:r>
      <w:r w:rsidRPr="008E1897">
        <w:rPr>
          <w:rFonts w:ascii="Cambria" w:eastAsia="Cambria" w:hAnsi="Cambria" w:cs="Cambria"/>
          <w:kern w:val="2"/>
          <w:sz w:val="28"/>
          <w:szCs w:val="22"/>
          <w14:ligatures w14:val="standardContextual"/>
        </w:rPr>
        <w:t xml:space="preserve">, as the case may be. </w:t>
      </w:r>
    </w:p>
    <w:p w14:paraId="0CDD57DB" w14:textId="77777777" w:rsidR="00626683" w:rsidRPr="008E1897" w:rsidRDefault="00626683" w:rsidP="00626683">
      <w:pPr>
        <w:pStyle w:val="ListParagraph"/>
        <w:ind w:left="1440"/>
        <w:jc w:val="both"/>
        <w:rPr>
          <w:rFonts w:ascii="Cambria" w:eastAsia="Cambria" w:hAnsi="Cambria" w:cs="Cambria"/>
          <w:kern w:val="2"/>
          <w:sz w:val="28"/>
          <w:szCs w:val="22"/>
          <w14:ligatures w14:val="standardContextual"/>
        </w:rPr>
      </w:pPr>
      <w:r w:rsidRPr="008E1897">
        <w:rPr>
          <w:rFonts w:ascii="Cambria" w:eastAsia="Cambria" w:hAnsi="Cambria" w:cs="Cambria"/>
          <w:kern w:val="2"/>
          <w:sz w:val="28"/>
          <w:szCs w:val="22"/>
          <w14:ligatures w14:val="standardContextual"/>
        </w:rPr>
        <w:t xml:space="preserve">Any difference between the acquisition cost and fair value so arrived shall be immediately recognized in the Profit and Loss Account. </w:t>
      </w:r>
    </w:p>
    <w:p w14:paraId="6BEED1AF" w14:textId="12970F36" w:rsidR="0058372F" w:rsidRPr="008E1897" w:rsidRDefault="00626683" w:rsidP="00B673AE">
      <w:pPr>
        <w:pStyle w:val="ListParagraph"/>
        <w:ind w:left="1440"/>
        <w:jc w:val="both"/>
        <w:rPr>
          <w:rFonts w:ascii="Cambria" w:eastAsia="Cambria" w:hAnsi="Cambria" w:cs="Cambria"/>
          <w:i/>
          <w:iCs/>
          <w:kern w:val="2"/>
          <w:sz w:val="28"/>
          <w:szCs w:val="22"/>
          <w14:ligatures w14:val="standardContextual"/>
        </w:rPr>
      </w:pPr>
      <w:r w:rsidRPr="008E1897">
        <w:rPr>
          <w:rFonts w:ascii="Cambria" w:eastAsia="Cambria" w:hAnsi="Cambria" w:cs="Cambria"/>
          <w:kern w:val="2"/>
          <w:sz w:val="28"/>
          <w:szCs w:val="22"/>
          <w14:ligatures w14:val="standardContextual"/>
        </w:rPr>
        <w:t>Further, subsequent valuation of such securities, shall be based on applicable provisions for “Special Securities” under of “</w:t>
      </w:r>
      <w:r w:rsidRPr="008E1897">
        <w:rPr>
          <w:rFonts w:ascii="Cambria" w:eastAsia="Cambria" w:hAnsi="Cambria" w:cs="Cambria"/>
          <w:i/>
          <w:iCs/>
          <w:kern w:val="2"/>
          <w:sz w:val="28"/>
          <w:szCs w:val="22"/>
          <w14:ligatures w14:val="standardContextual"/>
        </w:rPr>
        <w:t>the Directions.”</w:t>
      </w:r>
    </w:p>
    <w:p w14:paraId="4A8CF2E1" w14:textId="77777777" w:rsidR="00FA5F69" w:rsidRPr="007F62E3" w:rsidRDefault="00FA5F69" w:rsidP="00FA5F69">
      <w:pPr>
        <w:pStyle w:val="ListParagraph"/>
        <w:ind w:left="1080"/>
        <w:jc w:val="both"/>
        <w:rPr>
          <w:rFonts w:ascii="Cambria" w:eastAsia="Cambria" w:hAnsi="Cambria" w:cs="Cambria"/>
          <w:kern w:val="2"/>
          <w:sz w:val="28"/>
          <w:szCs w:val="22"/>
          <w14:ligatures w14:val="standardContextual"/>
        </w:rPr>
      </w:pPr>
    </w:p>
    <w:p w14:paraId="1C4E6F11" w14:textId="77777777" w:rsidR="00FA5F69" w:rsidRPr="00140C18" w:rsidRDefault="00FA5F69" w:rsidP="00804027">
      <w:pPr>
        <w:pStyle w:val="ListParagraph"/>
        <w:numPr>
          <w:ilvl w:val="0"/>
          <w:numId w:val="42"/>
        </w:numPr>
        <w:jc w:val="both"/>
        <w:rPr>
          <w:rFonts w:ascii="Cambria" w:eastAsia="Cambria" w:hAnsi="Cambria" w:cs="Cambria"/>
          <w:b/>
          <w:bCs/>
          <w:kern w:val="2"/>
          <w:sz w:val="28"/>
          <w:szCs w:val="22"/>
          <w14:ligatures w14:val="standardContextual"/>
        </w:rPr>
      </w:pPr>
      <w:r w:rsidRPr="007F62E3">
        <w:rPr>
          <w:rFonts w:ascii="Cambria" w:eastAsia="Cambria" w:hAnsi="Cambria" w:cs="Cambria"/>
          <w:b/>
          <w:bCs/>
          <w:kern w:val="2"/>
          <w:sz w:val="28"/>
          <w:szCs w:val="22"/>
          <w14:ligatures w14:val="standardContextual"/>
        </w:rPr>
        <w:t>Securities issued by Alternative Investment Funds (AIFs)/</w:t>
      </w:r>
      <w:r w:rsidRPr="00140C18">
        <w:rPr>
          <w:rFonts w:ascii="Cambria" w:eastAsia="Cambria" w:hAnsi="Cambria" w:cs="Cambria"/>
          <w:b/>
          <w:bCs/>
          <w:kern w:val="2"/>
          <w:sz w:val="28"/>
          <w:szCs w:val="22"/>
          <w14:ligatures w14:val="standardContextual"/>
        </w:rPr>
        <w:t>VCFs:</w:t>
      </w:r>
    </w:p>
    <w:p w14:paraId="0807A40A" w14:textId="77777777" w:rsidR="00FA5F69" w:rsidRPr="007F62E3" w:rsidRDefault="00FA5F69" w:rsidP="00FA5F69">
      <w:pPr>
        <w:pStyle w:val="ListParagraph"/>
        <w:jc w:val="both"/>
        <w:rPr>
          <w:rFonts w:ascii="Cambria" w:eastAsia="Cambria" w:hAnsi="Cambria" w:cs="Cambria"/>
          <w:b/>
          <w:bCs/>
          <w:kern w:val="2"/>
          <w:sz w:val="28"/>
          <w:szCs w:val="22"/>
          <w14:ligatures w14:val="standardContextual"/>
        </w:rPr>
      </w:pPr>
    </w:p>
    <w:p w14:paraId="282CC457" w14:textId="3A5D2861" w:rsidR="00FA5F69" w:rsidRDefault="00626683" w:rsidP="00626683">
      <w:pPr>
        <w:ind w:firstLine="528"/>
        <w:jc w:val="both"/>
        <w:rPr>
          <w:rFonts w:ascii="Cambria" w:eastAsia="Cambria" w:hAnsi="Cambria" w:cs="Cambria"/>
          <w:b/>
          <w:bCs/>
          <w:kern w:val="2"/>
          <w:sz w:val="28"/>
          <w:szCs w:val="22"/>
          <w14:ligatures w14:val="standardContextual"/>
        </w:rPr>
      </w:pPr>
      <w:r>
        <w:rPr>
          <w:rFonts w:ascii="Cambria" w:eastAsia="Cambria" w:hAnsi="Cambria" w:cs="Cambria"/>
          <w:b/>
          <w:bCs/>
          <w:kern w:val="2"/>
          <w:sz w:val="28"/>
          <w:szCs w:val="22"/>
          <w14:ligatures w14:val="standardContextual"/>
        </w:rPr>
        <w:t>a)</w:t>
      </w:r>
      <w:r w:rsidRPr="00626683">
        <w:rPr>
          <w:rFonts w:ascii="Cambria" w:eastAsia="Cambria" w:hAnsi="Cambria" w:cs="Cambria"/>
          <w:b/>
          <w:bCs/>
          <w:kern w:val="2"/>
          <w:sz w:val="28"/>
          <w:szCs w:val="22"/>
          <w14:ligatures w14:val="standardContextual"/>
        </w:rPr>
        <w:t xml:space="preserve"> Investment</w:t>
      </w:r>
      <w:r w:rsidR="00FA5F69" w:rsidRPr="00626683">
        <w:rPr>
          <w:rFonts w:ascii="Cambria" w:eastAsia="Cambria" w:hAnsi="Cambria" w:cs="Cambria"/>
          <w:b/>
          <w:bCs/>
          <w:kern w:val="2"/>
          <w:sz w:val="28"/>
          <w:szCs w:val="22"/>
          <w14:ligatures w14:val="standardContextual"/>
        </w:rPr>
        <w:t xml:space="preserve"> in Bonds issued by Venture Capital Funds</w:t>
      </w:r>
      <w:r w:rsidRPr="00626683">
        <w:rPr>
          <w:rFonts w:ascii="Cambria" w:eastAsia="Cambria" w:hAnsi="Cambria" w:cs="Cambria"/>
          <w:b/>
          <w:bCs/>
          <w:kern w:val="2"/>
          <w:sz w:val="28"/>
          <w:szCs w:val="22"/>
          <w14:ligatures w14:val="standardContextual"/>
        </w:rPr>
        <w:t xml:space="preserve"> </w:t>
      </w:r>
      <w:r w:rsidR="00FA5F69" w:rsidRPr="00626683">
        <w:rPr>
          <w:rFonts w:ascii="Cambria" w:eastAsia="Cambria" w:hAnsi="Cambria" w:cs="Cambria"/>
          <w:b/>
          <w:bCs/>
          <w:kern w:val="2"/>
          <w:sz w:val="28"/>
          <w:szCs w:val="22"/>
          <w14:ligatures w14:val="standardContextual"/>
        </w:rPr>
        <w:t>(VCFs):</w:t>
      </w:r>
    </w:p>
    <w:p w14:paraId="1F3E519F" w14:textId="77777777" w:rsidR="00626683" w:rsidRPr="00626683" w:rsidRDefault="00626683" w:rsidP="00626683">
      <w:pPr>
        <w:ind w:firstLine="528"/>
        <w:jc w:val="both"/>
        <w:rPr>
          <w:rFonts w:ascii="Cambria" w:eastAsia="Cambria" w:hAnsi="Cambria" w:cs="Cambria"/>
          <w:b/>
          <w:bCs/>
          <w:kern w:val="2"/>
          <w:sz w:val="28"/>
          <w:szCs w:val="22"/>
          <w14:ligatures w14:val="standardContextual"/>
        </w:rPr>
      </w:pPr>
    </w:p>
    <w:p w14:paraId="7AD4BD9F" w14:textId="77777777" w:rsidR="00626683" w:rsidRDefault="00FA5F69" w:rsidP="00626683">
      <w:pPr>
        <w:pStyle w:val="ListParagraph"/>
        <w:ind w:left="144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The investment in the bonds of VCFs, if any, shall be valued as per guidelines prescribed for quoted/unquoted bonds in RBI master Direction, as amended from time to time.</w:t>
      </w:r>
    </w:p>
    <w:p w14:paraId="4871CFB4" w14:textId="77777777" w:rsidR="00626683" w:rsidRDefault="00626683" w:rsidP="00626683">
      <w:pPr>
        <w:pStyle w:val="ListParagraph"/>
        <w:ind w:left="1440"/>
        <w:jc w:val="both"/>
        <w:rPr>
          <w:rFonts w:ascii="Cambria" w:eastAsia="Cambria" w:hAnsi="Cambria" w:cs="Cambria"/>
          <w:kern w:val="2"/>
          <w:sz w:val="28"/>
          <w:szCs w:val="22"/>
          <w14:ligatures w14:val="standardContextual"/>
        </w:rPr>
      </w:pPr>
    </w:p>
    <w:p w14:paraId="38EE640A" w14:textId="77777777" w:rsidR="00626683" w:rsidRDefault="00626683" w:rsidP="00626683">
      <w:pPr>
        <w:pStyle w:val="ListParagraph"/>
        <w:ind w:left="1440"/>
        <w:jc w:val="both"/>
        <w:rPr>
          <w:rFonts w:ascii="Cambria" w:eastAsia="Cambria" w:hAnsi="Cambria" w:cs="Cambria"/>
          <w:kern w:val="2"/>
          <w:sz w:val="28"/>
          <w:szCs w:val="22"/>
          <w14:ligatures w14:val="standardContextual"/>
        </w:rPr>
      </w:pPr>
    </w:p>
    <w:p w14:paraId="19B33FE8" w14:textId="6077DD24" w:rsidR="00FA5F69" w:rsidRDefault="00626683" w:rsidP="00626683">
      <w:pPr>
        <w:jc w:val="both"/>
        <w:rPr>
          <w:rFonts w:ascii="Cambria" w:eastAsia="Cambria" w:hAnsi="Cambria" w:cs="Cambria"/>
          <w:b/>
          <w:bCs/>
          <w:kern w:val="2"/>
          <w:sz w:val="28"/>
          <w:szCs w:val="22"/>
          <w14:ligatures w14:val="standardContextual"/>
        </w:rPr>
      </w:pPr>
      <w:r>
        <w:rPr>
          <w:rFonts w:ascii="Cambria" w:eastAsia="Cambria" w:hAnsi="Cambria" w:cs="Cambria"/>
          <w:b/>
          <w:bCs/>
          <w:kern w:val="2"/>
          <w:sz w:val="28"/>
          <w:szCs w:val="22"/>
          <w14:ligatures w14:val="standardContextual"/>
        </w:rPr>
        <w:t xml:space="preserve">        b)</w:t>
      </w:r>
      <w:r w:rsidRPr="00626683">
        <w:rPr>
          <w:rFonts w:ascii="Cambria" w:eastAsia="Cambria" w:hAnsi="Cambria" w:cs="Cambria"/>
          <w:b/>
          <w:bCs/>
          <w:kern w:val="2"/>
          <w:sz w:val="28"/>
          <w:szCs w:val="22"/>
          <w14:ligatures w14:val="standardContextual"/>
        </w:rPr>
        <w:t xml:space="preserve"> Investment</w:t>
      </w:r>
      <w:r w:rsidR="00FA5F69" w:rsidRPr="00626683">
        <w:rPr>
          <w:rFonts w:ascii="Cambria" w:eastAsia="Cambria" w:hAnsi="Cambria" w:cs="Cambria"/>
          <w:b/>
          <w:bCs/>
          <w:kern w:val="2"/>
          <w:sz w:val="28"/>
          <w:szCs w:val="22"/>
          <w14:ligatures w14:val="standardContextual"/>
        </w:rPr>
        <w:t xml:space="preserve"> in Alternative Investment Funds (AIFs):</w:t>
      </w:r>
    </w:p>
    <w:p w14:paraId="20A14CAE" w14:textId="77777777" w:rsidR="00626683" w:rsidRPr="00626683" w:rsidRDefault="00626683" w:rsidP="00626683">
      <w:pPr>
        <w:jc w:val="both"/>
        <w:rPr>
          <w:rFonts w:ascii="Cambria" w:eastAsia="Cambria" w:hAnsi="Cambria" w:cs="Cambria"/>
          <w:kern w:val="2"/>
          <w:sz w:val="28"/>
          <w:szCs w:val="22"/>
          <w14:ligatures w14:val="standardContextual"/>
        </w:rPr>
      </w:pPr>
    </w:p>
    <w:p w14:paraId="74EA70C0" w14:textId="482F3793" w:rsidR="00626683" w:rsidRPr="00B673AE" w:rsidRDefault="00626683" w:rsidP="00B673AE">
      <w:pPr>
        <w:ind w:left="1440"/>
        <w:rPr>
          <w:rFonts w:ascii="Cambria" w:eastAsia="Cambria" w:hAnsi="Cambria" w:cs="Cambria"/>
          <w:kern w:val="2"/>
          <w:sz w:val="28"/>
          <w:szCs w:val="22"/>
          <w14:ligatures w14:val="standardContextual"/>
        </w:rPr>
      </w:pPr>
      <w:r>
        <w:rPr>
          <w:rFonts w:ascii="Cambria" w:eastAsia="Cambria" w:hAnsi="Cambria" w:cs="Cambria"/>
          <w:kern w:val="2"/>
          <w:sz w:val="28"/>
          <w:szCs w:val="22"/>
          <w14:ligatures w14:val="standardContextual"/>
        </w:rPr>
        <w:t xml:space="preserve">i) </w:t>
      </w:r>
      <w:r w:rsidR="00FA5F69" w:rsidRPr="00626683">
        <w:rPr>
          <w:rFonts w:ascii="Cambria" w:eastAsia="Cambria" w:hAnsi="Cambria" w:cs="Cambria"/>
          <w:kern w:val="2"/>
          <w:sz w:val="28"/>
          <w:szCs w:val="22"/>
          <w14:ligatures w14:val="standardContextual"/>
        </w:rPr>
        <w:t>Quoted equity shares, bonds, units of AIFs in the bank's portfolio shall be valued mutatis mutandis as per instructions given in these directions for quoted securities.</w:t>
      </w:r>
    </w:p>
    <w:p w14:paraId="0D3FFFE8" w14:textId="7272CCAB" w:rsidR="00FA5F69" w:rsidRDefault="00626683" w:rsidP="00626683">
      <w:pPr>
        <w:ind w:left="1440"/>
        <w:rPr>
          <w:rFonts w:ascii="Cambria" w:eastAsia="Cambria" w:hAnsi="Cambria" w:cs="Cambria"/>
          <w:kern w:val="2"/>
          <w:sz w:val="28"/>
          <w:szCs w:val="22"/>
          <w:lang w:val="en-IN"/>
          <w14:ligatures w14:val="standardContextual"/>
        </w:rPr>
      </w:pPr>
      <w:r>
        <w:rPr>
          <w:rFonts w:eastAsia="Cambria"/>
          <w:lang w:val="en-IN"/>
        </w:rPr>
        <w:lastRenderedPageBreak/>
        <w:t xml:space="preserve">ii) </w:t>
      </w:r>
      <w:r w:rsidR="00FA5F69" w:rsidRPr="00626683">
        <w:rPr>
          <w:rFonts w:ascii="Cambria" w:eastAsia="Cambria" w:hAnsi="Cambria" w:cs="Cambria"/>
          <w:kern w:val="2"/>
          <w:sz w:val="28"/>
          <w:szCs w:val="22"/>
          <w:lang w:val="en-IN"/>
          <w14:ligatures w14:val="standardContextual"/>
        </w:rPr>
        <w:t>Unquoted instruments of AIFs shall be valued as under:</w:t>
      </w:r>
    </w:p>
    <w:p w14:paraId="6B492E63" w14:textId="3922B295" w:rsidR="00FA5F69" w:rsidRPr="00626683" w:rsidRDefault="00FA5F69" w:rsidP="00955104">
      <w:pPr>
        <w:ind w:left="2160"/>
        <w:rPr>
          <w:rFonts w:ascii="Cambria" w:eastAsia="Cambria" w:hAnsi="Cambria" w:cs="Cambria"/>
          <w:kern w:val="2"/>
          <w:sz w:val="28"/>
          <w:szCs w:val="22"/>
          <w14:ligatures w14:val="standardContextual"/>
        </w:rPr>
      </w:pPr>
      <w:r w:rsidRPr="00626683">
        <w:rPr>
          <w:rFonts w:ascii="Cambria" w:eastAsia="Cambria" w:hAnsi="Cambria" w:cs="Cambria"/>
          <w:i/>
          <w:iCs/>
          <w:kern w:val="2"/>
          <w:sz w:val="28"/>
          <w:szCs w:val="22"/>
          <w:lang w:val="en-IN"/>
          <w14:ligatures w14:val="standardContextual"/>
        </w:rPr>
        <w:t>Other instruments:</w:t>
      </w:r>
      <w:r w:rsidRPr="00626683">
        <w:rPr>
          <w:rFonts w:ascii="Cambria" w:eastAsia="Cambria" w:hAnsi="Cambria" w:cs="Cambria"/>
          <w:kern w:val="2"/>
          <w:sz w:val="28"/>
          <w:szCs w:val="22"/>
          <w:lang w:val="en-IN"/>
          <w14:ligatures w14:val="standardContextual"/>
        </w:rPr>
        <w:t xml:space="preserve"> The valuation of unquoted equity and other instruments issued by an AIF shall be as per the methodology specified for such instruments above.</w:t>
      </w:r>
    </w:p>
    <w:p w14:paraId="71857443" w14:textId="77777777" w:rsidR="00FA5F69" w:rsidRDefault="00FA5F69" w:rsidP="00FA5F69">
      <w:pPr>
        <w:pStyle w:val="ListParagraph"/>
        <w:ind w:left="108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 </w:t>
      </w:r>
    </w:p>
    <w:p w14:paraId="27CA288D" w14:textId="77777777" w:rsidR="00FA5F69" w:rsidRDefault="00FA5F69" w:rsidP="00804027">
      <w:pPr>
        <w:pStyle w:val="ListParagraph"/>
        <w:numPr>
          <w:ilvl w:val="0"/>
          <w:numId w:val="42"/>
        </w:numPr>
        <w:jc w:val="both"/>
        <w:rPr>
          <w:rFonts w:ascii="Cambria" w:eastAsia="Cambria" w:hAnsi="Cambria" w:cs="Cambria"/>
          <w:b/>
          <w:bCs/>
          <w:kern w:val="2"/>
          <w:sz w:val="28"/>
          <w:szCs w:val="22"/>
          <w14:ligatures w14:val="standardContextual"/>
        </w:rPr>
      </w:pPr>
      <w:r w:rsidRPr="007F62E3">
        <w:rPr>
          <w:rFonts w:ascii="Cambria" w:eastAsia="Cambria" w:hAnsi="Cambria" w:cs="Cambria"/>
          <w:b/>
          <w:bCs/>
          <w:kern w:val="2"/>
          <w:sz w:val="28"/>
          <w:szCs w:val="22"/>
          <w14:ligatures w14:val="standardContextual"/>
        </w:rPr>
        <w:t>Valuation of Municipal Bonds:</w:t>
      </w:r>
    </w:p>
    <w:p w14:paraId="11826698" w14:textId="77777777" w:rsidR="00FA5F69" w:rsidRDefault="00FA5F69" w:rsidP="00FA5F69">
      <w:pPr>
        <w:pStyle w:val="ListParagraph"/>
        <w:ind w:left="144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Municipal Bond are similar to corporate bond (PSU category).  Hence applicable valuation of quoted / unquoted bonds of PSU Category may be followed.</w:t>
      </w:r>
    </w:p>
    <w:p w14:paraId="587B15FC" w14:textId="77777777" w:rsidR="00FA5F69" w:rsidRDefault="00FA5F69" w:rsidP="00FA5F69">
      <w:pPr>
        <w:rPr>
          <w:rFonts w:ascii="Cambria" w:eastAsia="Cambria" w:hAnsi="Cambria" w:cs="Cambria"/>
          <w:kern w:val="2"/>
          <w:sz w:val="28"/>
          <w:szCs w:val="22"/>
          <w14:ligatures w14:val="standardContextual"/>
        </w:rPr>
      </w:pPr>
    </w:p>
    <w:p w14:paraId="05073DDE" w14:textId="77777777" w:rsidR="00FA5F69" w:rsidRDefault="00FA5F69" w:rsidP="00804027">
      <w:pPr>
        <w:pStyle w:val="ListParagraph"/>
        <w:numPr>
          <w:ilvl w:val="0"/>
          <w:numId w:val="42"/>
        </w:numPr>
        <w:rPr>
          <w:rFonts w:ascii="Cambria" w:eastAsia="Cambria" w:hAnsi="Cambria" w:cs="Cambria"/>
          <w:b/>
          <w:bCs/>
          <w:kern w:val="2"/>
          <w:sz w:val="28"/>
          <w:szCs w:val="22"/>
          <w14:ligatures w14:val="standardContextual"/>
        </w:rPr>
      </w:pPr>
      <w:r w:rsidRPr="007F62E3">
        <w:rPr>
          <w:rFonts w:ascii="Cambria" w:eastAsia="Cambria" w:hAnsi="Cambria" w:cs="Cambria"/>
          <w:b/>
          <w:bCs/>
          <w:kern w:val="2"/>
          <w:sz w:val="28"/>
          <w:szCs w:val="22"/>
          <w14:ligatures w14:val="standardContextual"/>
        </w:rPr>
        <w:t>Commercial Paper:</w:t>
      </w:r>
    </w:p>
    <w:p w14:paraId="01DD0E8C" w14:textId="77777777" w:rsidR="00FA5F69" w:rsidRPr="007F62E3" w:rsidRDefault="00FA5F69" w:rsidP="00FA5F69">
      <w:pPr>
        <w:pStyle w:val="ListParagraph"/>
        <w:jc w:val="both"/>
        <w:rPr>
          <w:rFonts w:ascii="Cambria" w:eastAsia="Cambria" w:hAnsi="Cambria" w:cs="Cambria"/>
          <w:b/>
          <w:bCs/>
          <w:kern w:val="2"/>
          <w:sz w:val="28"/>
          <w:szCs w:val="22"/>
          <w14:ligatures w14:val="standardContextual"/>
        </w:rPr>
      </w:pPr>
    </w:p>
    <w:p w14:paraId="1883BA5F" w14:textId="77777777" w:rsidR="00FA5F69" w:rsidRPr="007F62E3" w:rsidRDefault="00FA5F69" w:rsidP="00FA5F69">
      <w:pPr>
        <w:pStyle w:val="ListParagraph"/>
        <w:ind w:left="1440"/>
        <w:jc w:val="both"/>
        <w:rPr>
          <w:rFonts w:ascii="Cambria" w:eastAsia="Cambria" w:hAnsi="Cambria" w:cs="Cambria"/>
          <w:b/>
          <w:bCs/>
          <w:kern w:val="2"/>
          <w:sz w:val="28"/>
          <w:szCs w:val="22"/>
          <w14:ligatures w14:val="standardContextual"/>
        </w:rPr>
      </w:pPr>
      <w:r>
        <w:rPr>
          <w:rFonts w:ascii="Cambria" w:eastAsia="Cambria" w:hAnsi="Cambria" w:cs="Cambria"/>
          <w:kern w:val="2"/>
          <w:sz w:val="28"/>
          <w:szCs w:val="22"/>
          <w14:ligatures w14:val="standardContextual"/>
        </w:rPr>
        <w:t>a)</w:t>
      </w:r>
      <w:r w:rsidRPr="007F62E3">
        <w:rPr>
          <w:rFonts w:ascii="Cambria" w:eastAsia="Cambria" w:hAnsi="Cambria" w:cs="Cambria"/>
          <w:kern w:val="2"/>
          <w:sz w:val="28"/>
          <w:szCs w:val="22"/>
          <w14:ligatures w14:val="standardContextual"/>
        </w:rPr>
        <w:t xml:space="preserve"> For Banks and Bank PDs: Commercial Paper shall be valued at the carrying cost. </w:t>
      </w:r>
    </w:p>
    <w:p w14:paraId="10919A1F" w14:textId="77777777" w:rsidR="00FA5F69" w:rsidRPr="008E1897" w:rsidRDefault="00FA5F69" w:rsidP="00FA5F69">
      <w:pPr>
        <w:pStyle w:val="ListParagraph"/>
        <w:ind w:left="1440"/>
        <w:jc w:val="both"/>
        <w:rPr>
          <w:rFonts w:ascii="Cambria" w:eastAsia="Cambria" w:hAnsi="Cambria" w:cs="Cambria"/>
          <w:kern w:val="2"/>
          <w:sz w:val="28"/>
          <w:szCs w:val="22"/>
          <w14:ligatures w14:val="standardContextual"/>
        </w:rPr>
      </w:pPr>
      <w:r>
        <w:rPr>
          <w:rFonts w:ascii="Cambria" w:eastAsia="Cambria" w:hAnsi="Cambria" w:cs="Cambria"/>
          <w:kern w:val="2"/>
          <w:sz w:val="28"/>
          <w:szCs w:val="22"/>
          <w14:ligatures w14:val="standardContextual"/>
        </w:rPr>
        <w:t xml:space="preserve">b) </w:t>
      </w:r>
      <w:r w:rsidRPr="007F62E3">
        <w:rPr>
          <w:rFonts w:ascii="Cambria" w:eastAsia="Cambria" w:hAnsi="Cambria" w:cs="Cambria"/>
          <w:kern w:val="2"/>
          <w:sz w:val="28"/>
          <w:szCs w:val="22"/>
          <w14:ligatures w14:val="standardContextual"/>
        </w:rPr>
        <w:t>For Standalone Primary Dealers</w:t>
      </w:r>
      <w:r w:rsidRPr="003F50D3">
        <w:rPr>
          <w:rFonts w:ascii="Cambria" w:eastAsia="Cambria" w:hAnsi="Cambria" w:cs="Cambria"/>
          <w:kern w:val="2"/>
          <w:sz w:val="28"/>
          <w:szCs w:val="22"/>
          <w14:ligatures w14:val="standardContextual"/>
        </w:rPr>
        <w:t xml:space="preserve">: </w:t>
      </w:r>
      <w:r w:rsidRPr="008E1897">
        <w:rPr>
          <w:rFonts w:ascii="Cambria" w:eastAsia="Cambria" w:hAnsi="Cambria" w:cs="Cambria"/>
          <w:kern w:val="2"/>
          <w:sz w:val="28"/>
          <w:szCs w:val="22"/>
          <w14:ligatures w14:val="standardContextual"/>
        </w:rPr>
        <w:t xml:space="preserve">Commercial Papers will be valued as per applicable guidelines.  </w:t>
      </w:r>
    </w:p>
    <w:p w14:paraId="3A874B44" w14:textId="77777777" w:rsidR="00FA5F69" w:rsidRPr="007F62E3" w:rsidRDefault="00FA5F69" w:rsidP="00FA5F69">
      <w:pPr>
        <w:pStyle w:val="ListParagraph"/>
        <w:rPr>
          <w:rFonts w:ascii="Cambria" w:eastAsia="Cambria" w:hAnsi="Cambria" w:cs="Cambria"/>
          <w:b/>
          <w:bCs/>
          <w:kern w:val="2"/>
          <w:sz w:val="28"/>
          <w:szCs w:val="22"/>
          <w14:ligatures w14:val="standardContextual"/>
        </w:rPr>
      </w:pPr>
    </w:p>
    <w:p w14:paraId="735F4C50" w14:textId="77777777" w:rsidR="00FA5F69" w:rsidRDefault="00FA5F69" w:rsidP="00804027">
      <w:pPr>
        <w:pStyle w:val="ListParagraph"/>
        <w:numPr>
          <w:ilvl w:val="0"/>
          <w:numId w:val="42"/>
        </w:numPr>
        <w:rPr>
          <w:rFonts w:ascii="Cambria" w:eastAsia="Cambria" w:hAnsi="Cambria" w:cs="Cambria"/>
          <w:b/>
          <w:bCs/>
          <w:kern w:val="2"/>
          <w:sz w:val="28"/>
          <w:szCs w:val="22"/>
          <w14:ligatures w14:val="standardContextual"/>
        </w:rPr>
      </w:pPr>
      <w:r w:rsidRPr="007F62E3">
        <w:rPr>
          <w:rFonts w:ascii="Cambria" w:eastAsia="Cambria" w:hAnsi="Cambria" w:cs="Cambria"/>
          <w:b/>
          <w:bCs/>
          <w:kern w:val="2"/>
          <w:sz w:val="28"/>
          <w:szCs w:val="22"/>
          <w14:ligatures w14:val="standardContextual"/>
        </w:rPr>
        <w:t>Certificate of Deposit:</w:t>
      </w:r>
    </w:p>
    <w:p w14:paraId="29FF8662" w14:textId="77777777" w:rsidR="00FA5F69" w:rsidRPr="007F62E3" w:rsidRDefault="00FA5F69" w:rsidP="00FA5F69">
      <w:pPr>
        <w:pStyle w:val="ListParagraph"/>
        <w:rPr>
          <w:rFonts w:ascii="Cambria" w:eastAsia="Cambria" w:hAnsi="Cambria" w:cs="Cambria"/>
          <w:b/>
          <w:bCs/>
          <w:kern w:val="2"/>
          <w:sz w:val="28"/>
          <w:szCs w:val="22"/>
          <w14:ligatures w14:val="standardContextual"/>
        </w:rPr>
      </w:pPr>
    </w:p>
    <w:p w14:paraId="4AD3380A" w14:textId="77777777" w:rsidR="00FA5F69" w:rsidRPr="007F62E3" w:rsidRDefault="00FA5F69" w:rsidP="00FA5F69">
      <w:pPr>
        <w:pStyle w:val="ListParagraph"/>
        <w:ind w:left="1440"/>
        <w:jc w:val="both"/>
        <w:rPr>
          <w:rFonts w:ascii="Cambria" w:eastAsia="Cambria" w:hAnsi="Cambria" w:cs="Cambria"/>
          <w:b/>
          <w:bCs/>
          <w:kern w:val="2"/>
          <w:sz w:val="28"/>
          <w:szCs w:val="22"/>
          <w14:ligatures w14:val="standardContextual"/>
        </w:rPr>
      </w:pPr>
      <w:r>
        <w:rPr>
          <w:rFonts w:ascii="Cambria" w:eastAsia="Cambria" w:hAnsi="Cambria" w:cs="Cambria"/>
          <w:kern w:val="2"/>
          <w:sz w:val="28"/>
          <w:szCs w:val="22"/>
          <w14:ligatures w14:val="standardContextual"/>
        </w:rPr>
        <w:t xml:space="preserve">a) </w:t>
      </w:r>
      <w:r w:rsidRPr="007F62E3">
        <w:rPr>
          <w:rFonts w:ascii="Cambria" w:eastAsia="Cambria" w:hAnsi="Cambria" w:cs="Cambria"/>
          <w:kern w:val="2"/>
          <w:sz w:val="28"/>
          <w:szCs w:val="22"/>
          <w14:ligatures w14:val="standardContextual"/>
        </w:rPr>
        <w:t xml:space="preserve">For Banks and Bank PDs: Certificate of Deposit shall be valued at the carrying cost. </w:t>
      </w:r>
    </w:p>
    <w:p w14:paraId="2419BAB1" w14:textId="77777777" w:rsidR="00FA5F69" w:rsidRDefault="00FA5F69" w:rsidP="00FA5F69">
      <w:pPr>
        <w:pStyle w:val="ListParagraph"/>
        <w:ind w:left="1440"/>
        <w:jc w:val="both"/>
        <w:rPr>
          <w:rFonts w:ascii="Cambria" w:eastAsia="Cambria" w:hAnsi="Cambria" w:cs="Cambria"/>
          <w:kern w:val="2"/>
          <w:sz w:val="28"/>
          <w:szCs w:val="22"/>
          <w14:ligatures w14:val="standardContextual"/>
        </w:rPr>
      </w:pPr>
      <w:r>
        <w:rPr>
          <w:rFonts w:ascii="Cambria" w:eastAsia="Cambria" w:hAnsi="Cambria" w:cs="Cambria"/>
          <w:kern w:val="2"/>
          <w:sz w:val="28"/>
          <w:szCs w:val="22"/>
          <w14:ligatures w14:val="standardContextual"/>
        </w:rPr>
        <w:t xml:space="preserve">b) </w:t>
      </w:r>
      <w:r w:rsidRPr="007F62E3">
        <w:rPr>
          <w:rFonts w:ascii="Cambria" w:eastAsia="Cambria" w:hAnsi="Cambria" w:cs="Cambria"/>
          <w:kern w:val="2"/>
          <w:sz w:val="28"/>
          <w:szCs w:val="22"/>
          <w14:ligatures w14:val="standardContextual"/>
        </w:rPr>
        <w:t>For Standalone Primary Dealers:</w:t>
      </w:r>
      <w:r w:rsidRPr="003F50D3">
        <w:rPr>
          <w:rFonts w:ascii="Cambria" w:eastAsia="Cambria" w:hAnsi="Cambria" w:cs="Cambria"/>
          <w:kern w:val="2"/>
          <w:sz w:val="28"/>
          <w:szCs w:val="22"/>
          <w14:ligatures w14:val="standardContextual"/>
        </w:rPr>
        <w:t xml:space="preserve"> </w:t>
      </w:r>
      <w:r w:rsidRPr="008E1897">
        <w:rPr>
          <w:rFonts w:ascii="Cambria" w:eastAsia="Cambria" w:hAnsi="Cambria" w:cs="Cambria"/>
          <w:kern w:val="2"/>
          <w:sz w:val="28"/>
          <w:szCs w:val="22"/>
          <w14:ligatures w14:val="standardContextual"/>
        </w:rPr>
        <w:t xml:space="preserve">Certificate of Deposit will be valued as per applicable guidelines. </w:t>
      </w:r>
    </w:p>
    <w:p w14:paraId="21063B50" w14:textId="77777777" w:rsidR="00626683" w:rsidRPr="00626683" w:rsidRDefault="00626683" w:rsidP="00FA5F69">
      <w:pPr>
        <w:pStyle w:val="ListParagraph"/>
        <w:ind w:left="1440"/>
        <w:rPr>
          <w:rFonts w:ascii="Cambria" w:eastAsia="Cambria" w:hAnsi="Cambria" w:cs="Cambria"/>
          <w:color w:val="0070C0"/>
          <w:kern w:val="2"/>
          <w:sz w:val="28"/>
          <w:szCs w:val="22"/>
          <w14:ligatures w14:val="standardContextual"/>
        </w:rPr>
      </w:pPr>
    </w:p>
    <w:p w14:paraId="68231A6D" w14:textId="77777777" w:rsidR="00FA5F69" w:rsidRDefault="00FA5F69" w:rsidP="00804027">
      <w:pPr>
        <w:pStyle w:val="ListParagraph"/>
        <w:numPr>
          <w:ilvl w:val="0"/>
          <w:numId w:val="42"/>
        </w:numPr>
        <w:rPr>
          <w:rFonts w:ascii="Cambria" w:eastAsia="Cambria" w:hAnsi="Cambria" w:cs="Cambria"/>
          <w:b/>
          <w:bCs/>
          <w:kern w:val="2"/>
          <w:sz w:val="28"/>
          <w:szCs w:val="22"/>
          <w14:ligatures w14:val="standardContextual"/>
        </w:rPr>
      </w:pPr>
      <w:r w:rsidRPr="007F62E3">
        <w:rPr>
          <w:rFonts w:ascii="Cambria" w:eastAsia="Cambria" w:hAnsi="Cambria" w:cs="Cambria"/>
          <w:b/>
          <w:bCs/>
          <w:kern w:val="2"/>
          <w:sz w:val="28"/>
          <w:szCs w:val="22"/>
          <w14:ligatures w14:val="standardContextual"/>
        </w:rPr>
        <w:t xml:space="preserve">Unrated Government Guaranteed Non-SLR bonds: </w:t>
      </w:r>
    </w:p>
    <w:p w14:paraId="25B9C3E8" w14:textId="77777777" w:rsidR="00FA5F69" w:rsidRPr="007F62E3" w:rsidRDefault="00FA5F69" w:rsidP="00FA5F69">
      <w:pPr>
        <w:pStyle w:val="ListParagraph"/>
        <w:rPr>
          <w:rFonts w:ascii="Cambria" w:eastAsia="Cambria" w:hAnsi="Cambria" w:cs="Cambria"/>
          <w:b/>
          <w:bCs/>
          <w:kern w:val="2"/>
          <w:sz w:val="28"/>
          <w:szCs w:val="22"/>
          <w14:ligatures w14:val="standardContextual"/>
        </w:rPr>
      </w:pPr>
    </w:p>
    <w:p w14:paraId="629D5BDE" w14:textId="77777777" w:rsidR="00FA5F69" w:rsidRPr="007F62E3" w:rsidRDefault="00FA5F69" w:rsidP="00FA5F69">
      <w:pPr>
        <w:pStyle w:val="ListParagraph"/>
        <w:ind w:left="1440"/>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Bonds are issued outside the approved market-borrowing programme may be valued as follows:  </w:t>
      </w:r>
    </w:p>
    <w:p w14:paraId="49DA4384" w14:textId="77777777" w:rsidR="00FA5F69" w:rsidRPr="007F62E3" w:rsidRDefault="00FA5F69" w:rsidP="00FA5F69">
      <w:pPr>
        <w:pStyle w:val="ListParagraph"/>
        <w:numPr>
          <w:ilvl w:val="0"/>
          <w:numId w:val="12"/>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Spreads over the sovereign risk-free yield curve, at the time of issue, will be applicable.  </w:t>
      </w:r>
    </w:p>
    <w:p w14:paraId="555D000F" w14:textId="77777777" w:rsidR="00FA5F69" w:rsidRPr="007F62E3" w:rsidRDefault="00FA5F69" w:rsidP="00FA5F69">
      <w:pPr>
        <w:pStyle w:val="ListParagraph"/>
        <w:numPr>
          <w:ilvl w:val="0"/>
          <w:numId w:val="12"/>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The spread shall be marked up by 15% if the issue is more than 12 months old.  </w:t>
      </w:r>
    </w:p>
    <w:p w14:paraId="5EA4E2A7" w14:textId="2E81CC1A" w:rsidR="00FA5F69" w:rsidRPr="00B673AE" w:rsidRDefault="00FA5F69" w:rsidP="00B673AE">
      <w:pPr>
        <w:pStyle w:val="ListParagraph"/>
        <w:numPr>
          <w:ilvl w:val="0"/>
          <w:numId w:val="12"/>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SGL</w:t>
      </w:r>
      <w:r>
        <w:rPr>
          <w:rFonts w:ascii="Cambria" w:eastAsia="Cambria" w:hAnsi="Cambria" w:cs="Cambria"/>
          <w:kern w:val="2"/>
          <w:sz w:val="28"/>
          <w:szCs w:val="22"/>
          <w14:ligatures w14:val="standardContextual"/>
        </w:rPr>
        <w:t xml:space="preserve"> </w:t>
      </w:r>
      <w:r w:rsidRPr="007F62E3">
        <w:rPr>
          <w:rFonts w:ascii="Cambria" w:eastAsia="Cambria" w:hAnsi="Cambria" w:cs="Cambria"/>
          <w:kern w:val="2"/>
          <w:sz w:val="28"/>
          <w:szCs w:val="22"/>
          <w14:ligatures w14:val="standardContextual"/>
        </w:rPr>
        <w:t>data,</w:t>
      </w:r>
      <w:r>
        <w:rPr>
          <w:rFonts w:ascii="Cambria" w:eastAsia="Cambria" w:hAnsi="Cambria" w:cs="Cambria"/>
          <w:kern w:val="2"/>
          <w:sz w:val="28"/>
          <w:szCs w:val="22"/>
          <w14:ligatures w14:val="standardContextual"/>
        </w:rPr>
        <w:t xml:space="preserve"> </w:t>
      </w:r>
      <w:r w:rsidRPr="007F62E3">
        <w:rPr>
          <w:rFonts w:ascii="Cambria" w:eastAsia="Cambria" w:hAnsi="Cambria" w:cs="Cambria"/>
          <w:kern w:val="2"/>
          <w:sz w:val="28"/>
          <w:szCs w:val="22"/>
          <w14:ligatures w14:val="standardContextual"/>
        </w:rPr>
        <w:t>available</w:t>
      </w:r>
      <w:r>
        <w:rPr>
          <w:rFonts w:ascii="Cambria" w:eastAsia="Cambria" w:hAnsi="Cambria" w:cs="Cambria"/>
          <w:kern w:val="2"/>
          <w:sz w:val="28"/>
          <w:szCs w:val="22"/>
          <w14:ligatures w14:val="standardContextual"/>
        </w:rPr>
        <w:t xml:space="preserve"> </w:t>
      </w:r>
      <w:r w:rsidRPr="007F62E3">
        <w:rPr>
          <w:rFonts w:ascii="Cambria" w:eastAsia="Cambria" w:hAnsi="Cambria" w:cs="Cambria"/>
          <w:kern w:val="2"/>
          <w:sz w:val="28"/>
          <w:szCs w:val="22"/>
          <w14:ligatures w14:val="standardContextual"/>
        </w:rPr>
        <w:t>from</w:t>
      </w:r>
      <w:r>
        <w:rPr>
          <w:rFonts w:ascii="Cambria" w:eastAsia="Cambria" w:hAnsi="Cambria" w:cs="Cambria"/>
          <w:kern w:val="2"/>
          <w:sz w:val="28"/>
          <w:szCs w:val="22"/>
          <w14:ligatures w14:val="standardContextual"/>
        </w:rPr>
        <w:t xml:space="preserve"> </w:t>
      </w:r>
      <w:r w:rsidRPr="007F62E3">
        <w:rPr>
          <w:rFonts w:ascii="Cambria" w:eastAsia="Cambria" w:hAnsi="Cambria" w:cs="Cambria"/>
          <w:kern w:val="2"/>
          <w:sz w:val="28"/>
          <w:szCs w:val="22"/>
          <w14:ligatures w14:val="standardContextual"/>
        </w:rPr>
        <w:t>Januar</w:t>
      </w:r>
      <w:r>
        <w:rPr>
          <w:rFonts w:ascii="Cambria" w:eastAsia="Cambria" w:hAnsi="Cambria" w:cs="Cambria"/>
          <w:kern w:val="2"/>
          <w:sz w:val="28"/>
          <w:szCs w:val="22"/>
          <w14:ligatures w14:val="standardContextual"/>
        </w:rPr>
        <w:t xml:space="preserve">y </w:t>
      </w:r>
      <w:r w:rsidRPr="007F62E3">
        <w:rPr>
          <w:rFonts w:ascii="Cambria" w:eastAsia="Cambria" w:hAnsi="Cambria" w:cs="Cambria"/>
          <w:kern w:val="2"/>
          <w:sz w:val="28"/>
          <w:szCs w:val="22"/>
          <w14:ligatures w14:val="standardContextual"/>
        </w:rPr>
        <w:t>1,</w:t>
      </w:r>
      <w:r>
        <w:rPr>
          <w:rFonts w:ascii="Cambria" w:eastAsia="Cambria" w:hAnsi="Cambria" w:cs="Cambria"/>
          <w:kern w:val="2"/>
          <w:sz w:val="28"/>
          <w:szCs w:val="22"/>
          <w14:ligatures w14:val="standardContextual"/>
        </w:rPr>
        <w:t xml:space="preserve"> </w:t>
      </w:r>
      <w:r w:rsidRPr="007F62E3">
        <w:rPr>
          <w:rFonts w:ascii="Cambria" w:eastAsia="Cambria" w:hAnsi="Cambria" w:cs="Cambria"/>
          <w:kern w:val="2"/>
          <w:sz w:val="28"/>
          <w:szCs w:val="22"/>
          <w14:ligatures w14:val="standardContextual"/>
        </w:rPr>
        <w:t>1996</w:t>
      </w:r>
      <w:r>
        <w:rPr>
          <w:rFonts w:ascii="Cambria" w:eastAsia="Cambria" w:hAnsi="Cambria" w:cs="Cambria"/>
          <w:kern w:val="2"/>
          <w:sz w:val="28"/>
          <w:szCs w:val="22"/>
          <w14:ligatures w14:val="standardContextual"/>
        </w:rPr>
        <w:t xml:space="preserve"> </w:t>
      </w:r>
      <w:r w:rsidRPr="007F62E3">
        <w:rPr>
          <w:rFonts w:ascii="Cambria" w:eastAsia="Cambria" w:hAnsi="Cambria" w:cs="Cambria"/>
          <w:kern w:val="2"/>
          <w:sz w:val="28"/>
          <w:szCs w:val="22"/>
          <w14:ligatures w14:val="standardContextual"/>
        </w:rPr>
        <w:t xml:space="preserve">at RBI </w:t>
      </w:r>
      <w:r w:rsidRPr="007F62E3">
        <w:rPr>
          <w:rFonts w:ascii="Cambria" w:eastAsia="Cambria" w:hAnsi="Cambria" w:cs="Cambria"/>
          <w:kern w:val="2"/>
          <w:sz w:val="28"/>
          <w:szCs w:val="22"/>
          <w14:ligatures w14:val="standardContextual"/>
        </w:rPr>
        <w:tab/>
        <w:t>website (</w:t>
      </w:r>
      <w:hyperlink r:id="rId11" w:history="1">
        <w:r w:rsidRPr="00A37E58">
          <w:rPr>
            <w:rStyle w:val="Hyperlink"/>
            <w:rFonts w:ascii="Cambria" w:eastAsia="Cambria" w:hAnsi="Cambria" w:cs="Cambria"/>
            <w:kern w:val="2"/>
            <w:sz w:val="28"/>
            <w:szCs w:val="22"/>
            <w14:ligatures w14:val="standardContextual"/>
          </w:rPr>
          <w:t>www.rbi.org.in</w:t>
        </w:r>
      </w:hyperlink>
      <w:r>
        <w:rPr>
          <w:rFonts w:ascii="Cambria" w:eastAsia="Cambria" w:hAnsi="Cambria" w:cs="Cambria"/>
          <w:kern w:val="2"/>
          <w:sz w:val="28"/>
          <w:szCs w:val="22"/>
          <w14:ligatures w14:val="standardContextual"/>
        </w:rPr>
        <w:t>)</w:t>
      </w:r>
      <w:r w:rsidRPr="007F62E3">
        <w:rPr>
          <w:rFonts w:ascii="Cambria" w:eastAsia="Cambria" w:hAnsi="Cambria" w:cs="Cambria"/>
          <w:kern w:val="2"/>
          <w:sz w:val="28"/>
          <w:szCs w:val="22"/>
          <w14:ligatures w14:val="standardContextual"/>
        </w:rPr>
        <w:t>, should be used for arriving at the credit spreads at the time of issue. In case of debenture/ bond issued prior to January 1, 1996 the bonds will be valued at cost.</w:t>
      </w:r>
    </w:p>
    <w:p w14:paraId="2BCD9A79" w14:textId="05E3B96B" w:rsidR="00626683" w:rsidRPr="007D707B" w:rsidRDefault="00626683" w:rsidP="007D707B">
      <w:pPr>
        <w:pStyle w:val="ListParagraph"/>
        <w:numPr>
          <w:ilvl w:val="0"/>
          <w:numId w:val="42"/>
        </w:numPr>
        <w:rPr>
          <w:rFonts w:ascii="Cambria" w:eastAsia="Cambria" w:hAnsi="Cambria" w:cs="Cambria"/>
          <w:b/>
          <w:bCs/>
          <w:kern w:val="2"/>
          <w:sz w:val="28"/>
          <w:szCs w:val="22"/>
          <w14:ligatures w14:val="standardContextual"/>
        </w:rPr>
      </w:pPr>
      <w:r w:rsidRPr="007D707B">
        <w:rPr>
          <w:rFonts w:ascii="Cambria" w:eastAsia="Cambria" w:hAnsi="Cambria" w:cs="Cambria"/>
          <w:b/>
          <w:bCs/>
          <w:kern w:val="2"/>
          <w:sz w:val="28"/>
          <w:szCs w:val="22"/>
          <w14:ligatures w14:val="standardContextual"/>
        </w:rPr>
        <w:t>Other Special Securities (Non- SLR)</w:t>
      </w:r>
    </w:p>
    <w:p w14:paraId="432C73F6" w14:textId="77777777" w:rsidR="00FA5F69" w:rsidRPr="007F62E3" w:rsidRDefault="00FA5F69" w:rsidP="00FA5F69">
      <w:pPr>
        <w:pStyle w:val="ListParagraph"/>
        <w:ind w:left="816"/>
        <w:rPr>
          <w:rFonts w:ascii="Cambria" w:eastAsia="Cambria" w:hAnsi="Cambria" w:cs="Cambria"/>
          <w:b/>
          <w:bCs/>
          <w:kern w:val="2"/>
          <w:sz w:val="28"/>
          <w:szCs w:val="22"/>
          <w14:ligatures w14:val="standardContextual"/>
        </w:rPr>
      </w:pPr>
    </w:p>
    <w:p w14:paraId="5E3A6BB7" w14:textId="77777777" w:rsidR="007D707B" w:rsidRPr="008E1897" w:rsidRDefault="007D707B" w:rsidP="00393D39">
      <w:pPr>
        <w:ind w:left="528"/>
        <w:jc w:val="both"/>
        <w:rPr>
          <w:rFonts w:ascii="Cambria" w:eastAsia="Cambria" w:hAnsi="Cambria" w:cs="Cambria"/>
          <w:kern w:val="2"/>
          <w:sz w:val="28"/>
          <w:szCs w:val="22"/>
          <w14:ligatures w14:val="standardContextual"/>
        </w:rPr>
      </w:pPr>
      <w:r w:rsidRPr="008E1897">
        <w:rPr>
          <w:rFonts w:ascii="Cambria" w:eastAsia="Cambria" w:hAnsi="Cambria" w:cs="Cambria"/>
          <w:kern w:val="2"/>
          <w:sz w:val="28"/>
          <w:szCs w:val="22"/>
          <w14:ligatures w14:val="standardContextual"/>
        </w:rPr>
        <w:t xml:space="preserve">As per RBI guidelines, the special securities*, which are directly issued by Government of India to the beneficiary entities, which do not carry </w:t>
      </w:r>
      <w:r w:rsidRPr="008E1897">
        <w:rPr>
          <w:rFonts w:ascii="Cambria" w:eastAsia="Cambria" w:hAnsi="Cambria" w:cs="Cambria"/>
          <w:kern w:val="2"/>
          <w:sz w:val="28"/>
          <w:szCs w:val="22"/>
          <w14:ligatures w14:val="standardContextual"/>
        </w:rPr>
        <w:lastRenderedPageBreak/>
        <w:t xml:space="preserve">SLR Will be valued at a spread of 25 bps above the corresponding yield on Central Government Securities of equivalent maturity. </w:t>
      </w:r>
    </w:p>
    <w:p w14:paraId="02433702" w14:textId="77777777" w:rsidR="007D707B" w:rsidRPr="008E1897" w:rsidRDefault="007D707B" w:rsidP="007D707B">
      <w:pPr>
        <w:pStyle w:val="ListParagraph"/>
        <w:ind w:left="1440"/>
        <w:jc w:val="both"/>
        <w:rPr>
          <w:rFonts w:ascii="Cambria" w:eastAsia="Cambria" w:hAnsi="Cambria" w:cs="Cambria"/>
          <w:kern w:val="2"/>
          <w:sz w:val="28"/>
          <w:szCs w:val="22"/>
          <w14:ligatures w14:val="standardContextual"/>
        </w:rPr>
      </w:pPr>
    </w:p>
    <w:p w14:paraId="67A1EDF0" w14:textId="77777777" w:rsidR="007D707B" w:rsidRPr="008E1897" w:rsidRDefault="007D707B" w:rsidP="00393D39">
      <w:pPr>
        <w:ind w:left="528"/>
        <w:jc w:val="both"/>
        <w:rPr>
          <w:rFonts w:ascii="Cambria" w:eastAsia="Cambria" w:hAnsi="Cambria" w:cs="Cambria"/>
          <w:kern w:val="2"/>
          <w:sz w:val="28"/>
          <w:szCs w:val="22"/>
          <w14:ligatures w14:val="standardContextual"/>
        </w:rPr>
      </w:pPr>
      <w:r w:rsidRPr="008E1897">
        <w:rPr>
          <w:rFonts w:ascii="Cambria" w:eastAsia="Cambria" w:hAnsi="Cambria" w:cs="Cambria"/>
          <w:kern w:val="2"/>
          <w:sz w:val="28"/>
          <w:szCs w:val="22"/>
          <w14:ligatures w14:val="standardContextual"/>
        </w:rPr>
        <w:t>Note: *Special securities at present comprise Oil Bonds, Fertilizer Bonds, bonds issued to the State Bank of India (during the 2008 rights issue), Industrial Finance Corporation of India Ltd., and Food Corporation of India, and securities issued by Central Government towards bank recapitalisation.</w:t>
      </w:r>
    </w:p>
    <w:p w14:paraId="22D5653E" w14:textId="77777777" w:rsidR="00FA5F69" w:rsidRDefault="00FA5F69" w:rsidP="00FA5F69">
      <w:pPr>
        <w:rPr>
          <w:rFonts w:ascii="Cambria" w:eastAsia="Cambria" w:hAnsi="Cambria" w:cs="Cambria"/>
          <w:b/>
          <w:bCs/>
          <w:kern w:val="2"/>
          <w:sz w:val="28"/>
          <w:szCs w:val="22"/>
          <w14:ligatures w14:val="standardContextual"/>
        </w:rPr>
      </w:pPr>
    </w:p>
    <w:p w14:paraId="6F99C7DF" w14:textId="77777777" w:rsidR="00FA5F69" w:rsidRDefault="00FA5F69" w:rsidP="00FA5F69">
      <w:pPr>
        <w:rPr>
          <w:rFonts w:ascii="Cambria" w:eastAsia="Cambria" w:hAnsi="Cambria" w:cs="Cambria"/>
          <w:b/>
          <w:bCs/>
          <w:kern w:val="2"/>
          <w:sz w:val="28"/>
          <w:szCs w:val="22"/>
          <w14:ligatures w14:val="standardContextual"/>
        </w:rPr>
      </w:pPr>
    </w:p>
    <w:p w14:paraId="7995B9BC" w14:textId="77777777" w:rsidR="00FA5F69" w:rsidRPr="007F62E3" w:rsidRDefault="00FA5F69" w:rsidP="00FA5F69">
      <w:pPr>
        <w:jc w:val="center"/>
        <w:rPr>
          <w:rFonts w:ascii="Cambria" w:eastAsia="Cambria" w:hAnsi="Cambria" w:cs="Cambria"/>
          <w:b/>
          <w:bCs/>
          <w:kern w:val="2"/>
          <w:sz w:val="28"/>
          <w:szCs w:val="22"/>
          <w14:ligatures w14:val="standardContextual"/>
        </w:rPr>
      </w:pPr>
      <w:r w:rsidRPr="007F62E3">
        <w:rPr>
          <w:rFonts w:ascii="Cambria" w:eastAsia="Cambria" w:hAnsi="Cambria" w:cs="Cambria"/>
          <w:b/>
          <w:bCs/>
          <w:kern w:val="2"/>
          <w:sz w:val="28"/>
          <w:szCs w:val="22"/>
          <w14:ligatures w14:val="standardContextual"/>
        </w:rPr>
        <w:t>CHAPTER 4</w:t>
      </w:r>
    </w:p>
    <w:p w14:paraId="000347BA" w14:textId="77777777" w:rsidR="00FA5F69" w:rsidRPr="007F62E3" w:rsidRDefault="00FA5F69" w:rsidP="00FA5F69">
      <w:pPr>
        <w:pStyle w:val="ListParagraph"/>
        <w:jc w:val="both"/>
        <w:rPr>
          <w:rFonts w:ascii="Cambria" w:eastAsia="Cambria" w:hAnsi="Cambria" w:cs="Cambria"/>
          <w:kern w:val="2"/>
          <w:sz w:val="28"/>
          <w:szCs w:val="22"/>
          <w14:ligatures w14:val="standardContextual"/>
        </w:rPr>
      </w:pPr>
    </w:p>
    <w:p w14:paraId="18E369BD" w14:textId="77777777" w:rsidR="00FA5F69" w:rsidRPr="007F62E3" w:rsidRDefault="00FA5F69" w:rsidP="00804027">
      <w:pPr>
        <w:pStyle w:val="ListParagraph"/>
        <w:numPr>
          <w:ilvl w:val="0"/>
          <w:numId w:val="42"/>
        </w:numPr>
        <w:rPr>
          <w:rFonts w:ascii="Cambria" w:eastAsia="Cambria" w:hAnsi="Cambria" w:cs="Cambria"/>
          <w:b/>
          <w:bCs/>
          <w:kern w:val="2"/>
          <w:sz w:val="28"/>
          <w:szCs w:val="22"/>
          <w14:ligatures w14:val="standardContextual"/>
        </w:rPr>
      </w:pPr>
      <w:r w:rsidRPr="007F62E3">
        <w:rPr>
          <w:rFonts w:ascii="Cambria" w:eastAsia="Cambria" w:hAnsi="Cambria" w:cs="Cambria"/>
          <w:b/>
          <w:bCs/>
          <w:kern w:val="2"/>
          <w:sz w:val="28"/>
          <w:szCs w:val="22"/>
          <w14:ligatures w14:val="standardContextual"/>
        </w:rPr>
        <w:t>VALUATION OF SWAPS:</w:t>
      </w:r>
    </w:p>
    <w:p w14:paraId="675C2FDB" w14:textId="77777777" w:rsidR="00FA5F69" w:rsidRPr="007F62E3" w:rsidRDefault="00FA5F69" w:rsidP="00FA5F69">
      <w:pPr>
        <w:pStyle w:val="ListParagraph"/>
        <w:ind w:left="816"/>
        <w:rPr>
          <w:rFonts w:ascii="Cambria" w:eastAsia="Cambria" w:hAnsi="Cambria" w:cs="Cambria"/>
          <w:b/>
          <w:bCs/>
          <w:kern w:val="2"/>
          <w:sz w:val="28"/>
          <w:szCs w:val="22"/>
          <w14:ligatures w14:val="standardContextual"/>
        </w:rPr>
      </w:pPr>
    </w:p>
    <w:p w14:paraId="56A4D510" w14:textId="77777777" w:rsidR="00FA5F69" w:rsidRPr="007F62E3" w:rsidRDefault="00FA5F69" w:rsidP="00FA5F69">
      <w:pPr>
        <w:pStyle w:val="ListParagraph"/>
        <w:numPr>
          <w:ilvl w:val="1"/>
          <w:numId w:val="18"/>
        </w:numPr>
        <w:jc w:val="both"/>
        <w:rPr>
          <w:rFonts w:ascii="Cambria" w:eastAsia="Cambria" w:hAnsi="Cambria" w:cs="Cambria"/>
          <w:b/>
          <w:bCs/>
          <w:kern w:val="2"/>
          <w:sz w:val="28"/>
          <w:szCs w:val="22"/>
          <w14:ligatures w14:val="standardContextual"/>
        </w:rPr>
      </w:pPr>
      <w:r w:rsidRPr="007F62E3">
        <w:rPr>
          <w:rFonts w:ascii="Cambria" w:eastAsia="Cambria" w:hAnsi="Cambria" w:cs="Cambria"/>
          <w:kern w:val="2"/>
          <w:sz w:val="28"/>
          <w:szCs w:val="22"/>
          <w14:ligatures w14:val="standardContextual"/>
        </w:rPr>
        <w:t xml:space="preserve">FBIL publishes the following benchmarks on a daily basis. </w:t>
      </w:r>
    </w:p>
    <w:p w14:paraId="0C8EA992" w14:textId="77777777" w:rsidR="00FA5F69" w:rsidRPr="007F62E3" w:rsidRDefault="00FA5F69" w:rsidP="00FA5F69">
      <w:pPr>
        <w:pStyle w:val="ListParagraph"/>
        <w:numPr>
          <w:ilvl w:val="0"/>
          <w:numId w:val="11"/>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FBIL - OVERNIGHT MIBOR </w:t>
      </w:r>
    </w:p>
    <w:p w14:paraId="580C08F3" w14:textId="77777777" w:rsidR="00FA5F69" w:rsidRPr="007F62E3" w:rsidRDefault="00FA5F69" w:rsidP="00FA5F69">
      <w:pPr>
        <w:pStyle w:val="ListParagraph"/>
        <w:ind w:firstLine="72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ii.</w:t>
      </w:r>
      <w:r w:rsidRPr="007F62E3">
        <w:rPr>
          <w:rFonts w:ascii="Cambria" w:eastAsia="Cambria" w:hAnsi="Cambria" w:cs="Cambria"/>
          <w:kern w:val="2"/>
          <w:sz w:val="28"/>
          <w:szCs w:val="22"/>
          <w14:ligatures w14:val="standardContextual"/>
        </w:rPr>
        <w:tab/>
        <w:t xml:space="preserve">FBIL - TERM MIBOR </w:t>
      </w:r>
    </w:p>
    <w:p w14:paraId="60C033FB" w14:textId="77777777" w:rsidR="00FA5F69" w:rsidRPr="007F62E3" w:rsidRDefault="00FA5F69" w:rsidP="00FA5F69">
      <w:pPr>
        <w:pStyle w:val="ListParagraph"/>
        <w:ind w:firstLine="72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iii.</w:t>
      </w:r>
      <w:r w:rsidRPr="007F62E3">
        <w:rPr>
          <w:rFonts w:ascii="Cambria" w:eastAsia="Cambria" w:hAnsi="Cambria" w:cs="Cambria"/>
          <w:kern w:val="2"/>
          <w:sz w:val="28"/>
          <w:szCs w:val="22"/>
          <w14:ligatures w14:val="standardContextual"/>
        </w:rPr>
        <w:tab/>
        <w:t xml:space="preserve">FBIL – Modified MIFOR </w:t>
      </w:r>
    </w:p>
    <w:p w14:paraId="48971EFE" w14:textId="77777777" w:rsidR="00FA5F69" w:rsidRPr="007F62E3" w:rsidRDefault="00FA5F69" w:rsidP="00FA5F69">
      <w:pPr>
        <w:pStyle w:val="ListParagraph"/>
        <w:ind w:firstLine="72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iv.</w:t>
      </w:r>
      <w:r w:rsidRPr="007F62E3">
        <w:rPr>
          <w:rFonts w:ascii="Cambria" w:eastAsia="Cambria" w:hAnsi="Cambria" w:cs="Cambria"/>
          <w:kern w:val="2"/>
          <w:sz w:val="28"/>
          <w:szCs w:val="22"/>
          <w14:ligatures w14:val="standardContextual"/>
        </w:rPr>
        <w:tab/>
        <w:t xml:space="preserve">FBIL – MIBOR OIS </w:t>
      </w:r>
    </w:p>
    <w:p w14:paraId="688CC4F2" w14:textId="77777777" w:rsidR="00FA5F69" w:rsidRPr="007F62E3" w:rsidRDefault="00FA5F69" w:rsidP="00FA5F69">
      <w:pPr>
        <w:pStyle w:val="ListParagraph"/>
        <w:ind w:firstLine="72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v.</w:t>
      </w:r>
      <w:r w:rsidRPr="007F62E3">
        <w:rPr>
          <w:rFonts w:ascii="Cambria" w:eastAsia="Cambria" w:hAnsi="Cambria" w:cs="Cambria"/>
          <w:kern w:val="2"/>
          <w:sz w:val="28"/>
          <w:szCs w:val="22"/>
          <w14:ligatures w14:val="standardContextual"/>
        </w:rPr>
        <w:tab/>
        <w:t xml:space="preserve">FBIL - Treasury bill  </w:t>
      </w:r>
    </w:p>
    <w:p w14:paraId="7B6C6D79" w14:textId="77777777" w:rsidR="00FA5F69" w:rsidRPr="007F62E3" w:rsidRDefault="00FA5F69" w:rsidP="00FA5F69">
      <w:pPr>
        <w:pStyle w:val="ListParagraph"/>
        <w:ind w:firstLine="72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vi.</w:t>
      </w:r>
      <w:r w:rsidRPr="007F62E3">
        <w:rPr>
          <w:rFonts w:ascii="Cambria" w:eastAsia="Cambria" w:hAnsi="Cambria" w:cs="Cambria"/>
          <w:kern w:val="2"/>
          <w:sz w:val="28"/>
          <w:szCs w:val="22"/>
          <w14:ligatures w14:val="standardContextual"/>
        </w:rPr>
        <w:tab/>
        <w:t xml:space="preserve">FBIL - Certificate of Deposits </w:t>
      </w:r>
    </w:p>
    <w:p w14:paraId="09B0BAF0" w14:textId="77777777" w:rsidR="00FA5F69" w:rsidRPr="007F62E3" w:rsidRDefault="00FA5F69" w:rsidP="00FA5F69">
      <w:pPr>
        <w:pStyle w:val="ListParagraph"/>
        <w:ind w:left="1440"/>
        <w:jc w:val="both"/>
        <w:rPr>
          <w:rFonts w:ascii="Cambria" w:eastAsia="Cambria" w:hAnsi="Cambria" w:cs="Cambria"/>
          <w:kern w:val="2"/>
          <w:sz w:val="28"/>
          <w:szCs w:val="22"/>
          <w14:ligatures w14:val="standardContextual"/>
        </w:rPr>
      </w:pPr>
    </w:p>
    <w:p w14:paraId="5C0045F4" w14:textId="77777777" w:rsidR="00FA5F69" w:rsidRPr="007F62E3" w:rsidRDefault="00FA5F69" w:rsidP="00FA5F69">
      <w:pPr>
        <w:pStyle w:val="ListParagraph"/>
        <w:ind w:left="1440"/>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SWAPs may be valued on the benchmark swap rates / curves for constructing swap transactions. Wherever such rates / curves are available; in the absence of such rates / curves they may be valued using internal valuation methodology as approved by appropriate internal committee.  </w:t>
      </w:r>
    </w:p>
    <w:p w14:paraId="11888765" w14:textId="77777777" w:rsidR="00FA5F69" w:rsidRPr="007F62E3" w:rsidRDefault="00FA5F69" w:rsidP="00FA5F69">
      <w:pPr>
        <w:pStyle w:val="ListParagraph"/>
        <w:jc w:val="both"/>
        <w:rPr>
          <w:rFonts w:ascii="Cambria" w:eastAsia="Cambria" w:hAnsi="Cambria" w:cs="Cambria"/>
          <w:kern w:val="2"/>
          <w:sz w:val="28"/>
          <w:szCs w:val="22"/>
          <w14:ligatures w14:val="standardContextual"/>
        </w:rPr>
      </w:pPr>
    </w:p>
    <w:p w14:paraId="3DBEFACB" w14:textId="77777777" w:rsidR="00FA5F69" w:rsidRPr="007F62E3" w:rsidRDefault="00FA5F69" w:rsidP="00FA5F69">
      <w:pPr>
        <w:pStyle w:val="ListParagraph"/>
        <w:numPr>
          <w:ilvl w:val="1"/>
          <w:numId w:val="18"/>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Valuation of MMIFOR Swaps:  </w:t>
      </w:r>
    </w:p>
    <w:p w14:paraId="62A81410" w14:textId="77777777" w:rsidR="00FA5F69" w:rsidRPr="007F62E3" w:rsidRDefault="00FA5F69" w:rsidP="00FA5F69">
      <w:pPr>
        <w:pStyle w:val="ListParagraph"/>
        <w:ind w:left="1536"/>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Modified MIFOR Swaps - These will be valued based on Modified MIFOR swap curve available. </w:t>
      </w:r>
    </w:p>
    <w:p w14:paraId="65168D3E" w14:textId="77777777" w:rsidR="00FA5F69" w:rsidRPr="007F62E3" w:rsidRDefault="00FA5F69" w:rsidP="00FA5F69">
      <w:pPr>
        <w:pStyle w:val="ListParagraph"/>
        <w:jc w:val="both"/>
        <w:rPr>
          <w:rFonts w:ascii="Cambria" w:eastAsia="Cambria" w:hAnsi="Cambria" w:cs="Cambria"/>
          <w:kern w:val="2"/>
          <w:sz w:val="28"/>
          <w:szCs w:val="22"/>
          <w14:ligatures w14:val="standardContextual"/>
        </w:rPr>
      </w:pPr>
    </w:p>
    <w:p w14:paraId="2D355ECA" w14:textId="77777777" w:rsidR="00FA5F69" w:rsidRPr="007F62E3" w:rsidRDefault="00FA5F69" w:rsidP="00FA5F69">
      <w:pPr>
        <w:pStyle w:val="ListParagraph"/>
        <w:numPr>
          <w:ilvl w:val="1"/>
          <w:numId w:val="18"/>
        </w:num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Valuation of Swaption: </w:t>
      </w:r>
    </w:p>
    <w:p w14:paraId="738227FF" w14:textId="77777777" w:rsidR="00FA5F69" w:rsidRPr="007F62E3" w:rsidRDefault="00FA5F69" w:rsidP="00FA5F69">
      <w:pPr>
        <w:pStyle w:val="ListParagraph"/>
        <w:ind w:left="1536"/>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As decided till the time a robust valuation methodology is developed in consultation with FBIL. Banks should value outstanding Swaption Contracts in their books based on their respective proprietary model devised and approved by Competent Authorities. </w:t>
      </w:r>
    </w:p>
    <w:p w14:paraId="63455FD0" w14:textId="77777777" w:rsidR="00FA5F69" w:rsidRPr="007F62E3" w:rsidRDefault="00FA5F69" w:rsidP="00FA5F69">
      <w:pPr>
        <w:pStyle w:val="ListParagraph"/>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 </w:t>
      </w:r>
    </w:p>
    <w:p w14:paraId="7779AA44" w14:textId="77777777" w:rsidR="00FA5F69" w:rsidRPr="007F62E3" w:rsidRDefault="00FA5F69" w:rsidP="00FA5F69">
      <w:pPr>
        <w:pStyle w:val="ListParagraph"/>
        <w:jc w:val="both"/>
        <w:rPr>
          <w:rFonts w:ascii="Cambria" w:eastAsia="Cambria" w:hAnsi="Cambria" w:cs="Cambria"/>
          <w:i/>
          <w:iCs/>
          <w:kern w:val="2"/>
          <w:sz w:val="28"/>
          <w:szCs w:val="22"/>
          <w14:ligatures w14:val="standardContextual"/>
        </w:rPr>
      </w:pPr>
      <w:r w:rsidRPr="007F62E3">
        <w:rPr>
          <w:rFonts w:ascii="Segoe UI Symbol" w:eastAsia="Cambria" w:hAnsi="Segoe UI Symbol" w:cs="Segoe UI Symbol"/>
          <w:i/>
          <w:iCs/>
          <w:kern w:val="2"/>
          <w:sz w:val="28"/>
          <w:szCs w:val="22"/>
          <w14:ligatures w14:val="standardContextual"/>
        </w:rPr>
        <w:t>❖</w:t>
      </w:r>
      <w:r w:rsidRPr="007F62E3">
        <w:rPr>
          <w:rFonts w:ascii="Cambria" w:eastAsia="Cambria" w:hAnsi="Cambria" w:cs="Cambria"/>
          <w:i/>
          <w:iCs/>
          <w:kern w:val="2"/>
          <w:sz w:val="28"/>
          <w:szCs w:val="22"/>
          <w14:ligatures w14:val="standardContextual"/>
        </w:rPr>
        <w:tab/>
        <w:t xml:space="preserve">Above guidelines capture updated instructions of regulators for valuation of Investment portfolio.  </w:t>
      </w:r>
    </w:p>
    <w:p w14:paraId="1185EEA3" w14:textId="77777777" w:rsidR="00FA5F69" w:rsidRPr="007F62E3" w:rsidRDefault="00FA5F69" w:rsidP="00FA5F69">
      <w:pPr>
        <w:pStyle w:val="ListParagraph"/>
        <w:jc w:val="both"/>
        <w:rPr>
          <w:rFonts w:ascii="Cambria" w:eastAsia="Cambria" w:hAnsi="Cambria" w:cs="Cambria"/>
          <w:i/>
          <w:iCs/>
          <w:kern w:val="2"/>
          <w:sz w:val="28"/>
          <w:szCs w:val="22"/>
          <w14:ligatures w14:val="standardContextual"/>
        </w:rPr>
      </w:pPr>
      <w:r w:rsidRPr="007F62E3">
        <w:rPr>
          <w:rFonts w:ascii="Segoe UI Symbol" w:eastAsia="Cambria" w:hAnsi="Segoe UI Symbol" w:cs="Segoe UI Symbol"/>
          <w:i/>
          <w:iCs/>
          <w:kern w:val="2"/>
          <w:sz w:val="28"/>
          <w:szCs w:val="22"/>
          <w14:ligatures w14:val="standardContextual"/>
        </w:rPr>
        <w:lastRenderedPageBreak/>
        <w:t>❖</w:t>
      </w:r>
      <w:r w:rsidRPr="007F62E3">
        <w:rPr>
          <w:rFonts w:ascii="Cambria" w:eastAsia="Cambria" w:hAnsi="Cambria" w:cs="Cambria"/>
          <w:i/>
          <w:iCs/>
          <w:kern w:val="2"/>
          <w:sz w:val="28"/>
          <w:szCs w:val="22"/>
          <w14:ligatures w14:val="standardContextual"/>
        </w:rPr>
        <w:tab/>
        <w:t xml:space="preserve">Notwithstanding guidelines issued above market participants are advised to ensure meticulous compliance of all extant Regulatory / Government guidelines as applicable while valuing assets in their respective Investment portfolio as on valuation date. </w:t>
      </w:r>
    </w:p>
    <w:p w14:paraId="5A20A779" w14:textId="77777777" w:rsidR="00FA5F69" w:rsidRPr="007F62E3" w:rsidRDefault="00FA5F69" w:rsidP="00FA5F69">
      <w:pPr>
        <w:pStyle w:val="ListParagraph"/>
        <w:jc w:val="both"/>
        <w:rPr>
          <w:rFonts w:ascii="Cambria" w:eastAsia="Cambria" w:hAnsi="Cambria" w:cs="Cambria"/>
          <w:i/>
          <w:iCs/>
          <w:kern w:val="2"/>
          <w:sz w:val="28"/>
          <w:szCs w:val="22"/>
          <w14:ligatures w14:val="standardContextual"/>
        </w:rPr>
      </w:pPr>
      <w:r w:rsidRPr="007F62E3">
        <w:rPr>
          <w:rFonts w:ascii="Segoe UI Symbol" w:eastAsia="Cambria" w:hAnsi="Segoe UI Symbol" w:cs="Segoe UI Symbol"/>
          <w:i/>
          <w:iCs/>
          <w:kern w:val="2"/>
          <w:sz w:val="28"/>
          <w:szCs w:val="22"/>
          <w14:ligatures w14:val="standardContextual"/>
        </w:rPr>
        <w:t>❖</w:t>
      </w:r>
      <w:r w:rsidRPr="007F62E3">
        <w:rPr>
          <w:rFonts w:ascii="Cambria" w:eastAsia="Cambria" w:hAnsi="Cambria" w:cs="Cambria"/>
          <w:i/>
          <w:iCs/>
          <w:kern w:val="2"/>
          <w:sz w:val="28"/>
          <w:szCs w:val="22"/>
          <w14:ligatures w14:val="standardContextual"/>
        </w:rPr>
        <w:tab/>
        <w:t xml:space="preserve">Till the time the Next Valuation Circular is issued all Regulatory Guidelines issued in interregnum will have precedence over these guidelines.  </w:t>
      </w:r>
    </w:p>
    <w:p w14:paraId="31C5B901" w14:textId="77777777" w:rsidR="00FA5F69" w:rsidRPr="007F62E3" w:rsidRDefault="00FA5F69" w:rsidP="00FA5F69">
      <w:pPr>
        <w:pStyle w:val="ListParagraph"/>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 </w:t>
      </w:r>
    </w:p>
    <w:p w14:paraId="0957325C" w14:textId="77777777" w:rsidR="00FA5F69" w:rsidRPr="007F62E3" w:rsidRDefault="00FA5F69" w:rsidP="00FA5F69">
      <w:pPr>
        <w:pStyle w:val="ListParagraph"/>
        <w:jc w:val="center"/>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—oo0oo—</w:t>
      </w:r>
    </w:p>
    <w:p w14:paraId="7133A279" w14:textId="77777777" w:rsidR="00FA5F69" w:rsidRDefault="00FA5F69" w:rsidP="00FA5F69">
      <w:pPr>
        <w:pStyle w:val="ListParagraph"/>
        <w:jc w:val="center"/>
        <w:rPr>
          <w:rFonts w:ascii="Cambria" w:eastAsia="Cambria" w:hAnsi="Cambria" w:cs="Cambria"/>
          <w:kern w:val="2"/>
          <w:sz w:val="28"/>
          <w:szCs w:val="22"/>
          <w14:ligatures w14:val="standardContextual"/>
        </w:rPr>
      </w:pPr>
    </w:p>
    <w:p w14:paraId="644667D1" w14:textId="77777777" w:rsidR="007D707B" w:rsidRDefault="007D707B" w:rsidP="00FA5F69">
      <w:pPr>
        <w:pStyle w:val="ListParagraph"/>
        <w:jc w:val="center"/>
        <w:rPr>
          <w:rFonts w:ascii="Cambria" w:eastAsia="Cambria" w:hAnsi="Cambria" w:cs="Cambria"/>
          <w:kern w:val="2"/>
          <w:sz w:val="28"/>
          <w:szCs w:val="22"/>
          <w14:ligatures w14:val="standardContextual"/>
        </w:rPr>
      </w:pPr>
    </w:p>
    <w:p w14:paraId="1717ACCF" w14:textId="77777777" w:rsidR="007D707B" w:rsidRDefault="007D707B" w:rsidP="00FA5F69">
      <w:pPr>
        <w:pStyle w:val="ListParagraph"/>
        <w:jc w:val="center"/>
        <w:rPr>
          <w:rFonts w:ascii="Cambria" w:eastAsia="Cambria" w:hAnsi="Cambria" w:cs="Cambria"/>
          <w:kern w:val="2"/>
          <w:sz w:val="28"/>
          <w:szCs w:val="22"/>
          <w14:ligatures w14:val="standardContextual"/>
        </w:rPr>
      </w:pPr>
    </w:p>
    <w:p w14:paraId="687D1069" w14:textId="77777777" w:rsidR="007D707B" w:rsidRDefault="007D707B" w:rsidP="00FA5F69">
      <w:pPr>
        <w:pStyle w:val="ListParagraph"/>
        <w:jc w:val="center"/>
        <w:rPr>
          <w:rFonts w:ascii="Cambria" w:eastAsia="Cambria" w:hAnsi="Cambria" w:cs="Cambria"/>
          <w:kern w:val="2"/>
          <w:sz w:val="28"/>
          <w:szCs w:val="22"/>
          <w14:ligatures w14:val="standardContextual"/>
        </w:rPr>
      </w:pPr>
    </w:p>
    <w:p w14:paraId="07295E60" w14:textId="77777777" w:rsidR="007D707B" w:rsidRDefault="007D707B" w:rsidP="00FA5F69">
      <w:pPr>
        <w:pStyle w:val="ListParagraph"/>
        <w:jc w:val="center"/>
        <w:rPr>
          <w:rFonts w:ascii="Cambria" w:eastAsia="Cambria" w:hAnsi="Cambria" w:cs="Cambria"/>
          <w:kern w:val="2"/>
          <w:sz w:val="28"/>
          <w:szCs w:val="22"/>
          <w14:ligatures w14:val="standardContextual"/>
        </w:rPr>
      </w:pPr>
    </w:p>
    <w:p w14:paraId="42785880" w14:textId="77777777" w:rsidR="007D707B" w:rsidRDefault="007D707B" w:rsidP="00FA5F69">
      <w:pPr>
        <w:pStyle w:val="ListParagraph"/>
        <w:jc w:val="center"/>
        <w:rPr>
          <w:rFonts w:ascii="Cambria" w:eastAsia="Cambria" w:hAnsi="Cambria" w:cs="Cambria"/>
          <w:kern w:val="2"/>
          <w:sz w:val="28"/>
          <w:szCs w:val="22"/>
          <w14:ligatures w14:val="standardContextual"/>
        </w:rPr>
      </w:pPr>
    </w:p>
    <w:p w14:paraId="687BBA1C" w14:textId="77777777" w:rsidR="007D707B" w:rsidRDefault="007D707B" w:rsidP="00FA5F69">
      <w:pPr>
        <w:pStyle w:val="ListParagraph"/>
        <w:jc w:val="center"/>
        <w:rPr>
          <w:rFonts w:ascii="Cambria" w:eastAsia="Cambria" w:hAnsi="Cambria" w:cs="Cambria"/>
          <w:kern w:val="2"/>
          <w:sz w:val="28"/>
          <w:szCs w:val="22"/>
          <w14:ligatures w14:val="standardContextual"/>
        </w:rPr>
      </w:pPr>
    </w:p>
    <w:p w14:paraId="255D0720" w14:textId="77777777" w:rsidR="007D707B" w:rsidRDefault="007D707B" w:rsidP="00FA5F69">
      <w:pPr>
        <w:pStyle w:val="ListParagraph"/>
        <w:jc w:val="center"/>
        <w:rPr>
          <w:rFonts w:ascii="Cambria" w:eastAsia="Cambria" w:hAnsi="Cambria" w:cs="Cambria"/>
          <w:kern w:val="2"/>
          <w:sz w:val="28"/>
          <w:szCs w:val="22"/>
          <w14:ligatures w14:val="standardContextual"/>
        </w:rPr>
      </w:pPr>
    </w:p>
    <w:p w14:paraId="4B216393" w14:textId="77777777" w:rsidR="007D707B" w:rsidRDefault="007D707B" w:rsidP="00FA5F69">
      <w:pPr>
        <w:pStyle w:val="ListParagraph"/>
        <w:jc w:val="center"/>
        <w:rPr>
          <w:rFonts w:ascii="Cambria" w:eastAsia="Cambria" w:hAnsi="Cambria" w:cs="Cambria"/>
          <w:kern w:val="2"/>
          <w:sz w:val="28"/>
          <w:szCs w:val="22"/>
          <w14:ligatures w14:val="standardContextual"/>
        </w:rPr>
      </w:pPr>
    </w:p>
    <w:p w14:paraId="276C720E" w14:textId="77777777" w:rsidR="007D707B" w:rsidRDefault="007D707B" w:rsidP="00FA5F69">
      <w:pPr>
        <w:pStyle w:val="ListParagraph"/>
        <w:jc w:val="center"/>
        <w:rPr>
          <w:rFonts w:ascii="Cambria" w:eastAsia="Cambria" w:hAnsi="Cambria" w:cs="Cambria"/>
          <w:kern w:val="2"/>
          <w:sz w:val="28"/>
          <w:szCs w:val="22"/>
          <w14:ligatures w14:val="standardContextual"/>
        </w:rPr>
      </w:pPr>
    </w:p>
    <w:p w14:paraId="78348F61" w14:textId="77777777" w:rsidR="00B673AE" w:rsidRDefault="00B673AE" w:rsidP="00FA5F69">
      <w:pPr>
        <w:pStyle w:val="ListParagraph"/>
        <w:jc w:val="center"/>
        <w:rPr>
          <w:rFonts w:ascii="Cambria" w:eastAsia="Cambria" w:hAnsi="Cambria" w:cs="Cambria"/>
          <w:kern w:val="2"/>
          <w:sz w:val="28"/>
          <w:szCs w:val="22"/>
          <w14:ligatures w14:val="standardContextual"/>
        </w:rPr>
      </w:pPr>
    </w:p>
    <w:p w14:paraId="6754EEF0" w14:textId="77777777" w:rsidR="00B673AE" w:rsidRDefault="00B673AE" w:rsidP="00FA5F69">
      <w:pPr>
        <w:pStyle w:val="ListParagraph"/>
        <w:jc w:val="center"/>
        <w:rPr>
          <w:rFonts w:ascii="Cambria" w:eastAsia="Cambria" w:hAnsi="Cambria" w:cs="Cambria"/>
          <w:kern w:val="2"/>
          <w:sz w:val="28"/>
          <w:szCs w:val="22"/>
          <w14:ligatures w14:val="standardContextual"/>
        </w:rPr>
      </w:pPr>
    </w:p>
    <w:p w14:paraId="253FA62B" w14:textId="77777777" w:rsidR="00B673AE" w:rsidRDefault="00B673AE" w:rsidP="00FA5F69">
      <w:pPr>
        <w:pStyle w:val="ListParagraph"/>
        <w:jc w:val="center"/>
        <w:rPr>
          <w:rFonts w:ascii="Cambria" w:eastAsia="Cambria" w:hAnsi="Cambria" w:cs="Cambria"/>
          <w:kern w:val="2"/>
          <w:sz w:val="28"/>
          <w:szCs w:val="22"/>
          <w14:ligatures w14:val="standardContextual"/>
        </w:rPr>
      </w:pPr>
    </w:p>
    <w:p w14:paraId="6414FDAF" w14:textId="77777777" w:rsidR="00B673AE" w:rsidRDefault="00B673AE" w:rsidP="00FA5F69">
      <w:pPr>
        <w:pStyle w:val="ListParagraph"/>
        <w:jc w:val="center"/>
        <w:rPr>
          <w:rFonts w:ascii="Cambria" w:eastAsia="Cambria" w:hAnsi="Cambria" w:cs="Cambria"/>
          <w:kern w:val="2"/>
          <w:sz w:val="28"/>
          <w:szCs w:val="22"/>
          <w14:ligatures w14:val="standardContextual"/>
        </w:rPr>
      </w:pPr>
    </w:p>
    <w:p w14:paraId="1FBCAE22" w14:textId="77777777" w:rsidR="00B673AE" w:rsidRDefault="00B673AE" w:rsidP="00FA5F69">
      <w:pPr>
        <w:pStyle w:val="ListParagraph"/>
        <w:jc w:val="center"/>
        <w:rPr>
          <w:rFonts w:ascii="Cambria" w:eastAsia="Cambria" w:hAnsi="Cambria" w:cs="Cambria"/>
          <w:kern w:val="2"/>
          <w:sz w:val="28"/>
          <w:szCs w:val="22"/>
          <w14:ligatures w14:val="standardContextual"/>
        </w:rPr>
      </w:pPr>
    </w:p>
    <w:p w14:paraId="20C43825" w14:textId="77777777" w:rsidR="00B673AE" w:rsidRDefault="00B673AE" w:rsidP="00FA5F69">
      <w:pPr>
        <w:pStyle w:val="ListParagraph"/>
        <w:jc w:val="center"/>
        <w:rPr>
          <w:rFonts w:ascii="Cambria" w:eastAsia="Cambria" w:hAnsi="Cambria" w:cs="Cambria"/>
          <w:kern w:val="2"/>
          <w:sz w:val="28"/>
          <w:szCs w:val="22"/>
          <w14:ligatures w14:val="standardContextual"/>
        </w:rPr>
      </w:pPr>
    </w:p>
    <w:p w14:paraId="060A9FEF" w14:textId="77777777" w:rsidR="00B673AE" w:rsidRDefault="00B673AE" w:rsidP="00FA5F69">
      <w:pPr>
        <w:pStyle w:val="ListParagraph"/>
        <w:jc w:val="center"/>
        <w:rPr>
          <w:rFonts w:ascii="Cambria" w:eastAsia="Cambria" w:hAnsi="Cambria" w:cs="Cambria"/>
          <w:kern w:val="2"/>
          <w:sz w:val="28"/>
          <w:szCs w:val="22"/>
          <w14:ligatures w14:val="standardContextual"/>
        </w:rPr>
      </w:pPr>
    </w:p>
    <w:p w14:paraId="66800157" w14:textId="77777777" w:rsidR="00B673AE" w:rsidRDefault="00B673AE" w:rsidP="00FA5F69">
      <w:pPr>
        <w:pStyle w:val="ListParagraph"/>
        <w:jc w:val="center"/>
        <w:rPr>
          <w:rFonts w:ascii="Cambria" w:eastAsia="Cambria" w:hAnsi="Cambria" w:cs="Cambria"/>
          <w:kern w:val="2"/>
          <w:sz w:val="28"/>
          <w:szCs w:val="22"/>
          <w14:ligatures w14:val="standardContextual"/>
        </w:rPr>
      </w:pPr>
    </w:p>
    <w:p w14:paraId="08D0A06C" w14:textId="77777777" w:rsidR="00B673AE" w:rsidRDefault="00B673AE" w:rsidP="00FA5F69">
      <w:pPr>
        <w:pStyle w:val="ListParagraph"/>
        <w:jc w:val="center"/>
        <w:rPr>
          <w:rFonts w:ascii="Cambria" w:eastAsia="Cambria" w:hAnsi="Cambria" w:cs="Cambria"/>
          <w:kern w:val="2"/>
          <w:sz w:val="28"/>
          <w:szCs w:val="22"/>
          <w14:ligatures w14:val="standardContextual"/>
        </w:rPr>
      </w:pPr>
    </w:p>
    <w:p w14:paraId="0F5F3A75" w14:textId="77777777" w:rsidR="00B673AE" w:rsidRDefault="00B673AE" w:rsidP="00FA5F69">
      <w:pPr>
        <w:pStyle w:val="ListParagraph"/>
        <w:jc w:val="center"/>
        <w:rPr>
          <w:rFonts w:ascii="Cambria" w:eastAsia="Cambria" w:hAnsi="Cambria" w:cs="Cambria"/>
          <w:kern w:val="2"/>
          <w:sz w:val="28"/>
          <w:szCs w:val="22"/>
          <w14:ligatures w14:val="standardContextual"/>
        </w:rPr>
      </w:pPr>
    </w:p>
    <w:p w14:paraId="18977B92" w14:textId="77777777" w:rsidR="00B673AE" w:rsidRDefault="00B673AE" w:rsidP="00FA5F69">
      <w:pPr>
        <w:pStyle w:val="ListParagraph"/>
        <w:jc w:val="center"/>
        <w:rPr>
          <w:rFonts w:ascii="Cambria" w:eastAsia="Cambria" w:hAnsi="Cambria" w:cs="Cambria"/>
          <w:kern w:val="2"/>
          <w:sz w:val="28"/>
          <w:szCs w:val="22"/>
          <w14:ligatures w14:val="standardContextual"/>
        </w:rPr>
      </w:pPr>
    </w:p>
    <w:p w14:paraId="06E79CC5" w14:textId="77777777" w:rsidR="00B673AE" w:rsidRDefault="00B673AE" w:rsidP="00FA5F69">
      <w:pPr>
        <w:pStyle w:val="ListParagraph"/>
        <w:jc w:val="center"/>
        <w:rPr>
          <w:rFonts w:ascii="Cambria" w:eastAsia="Cambria" w:hAnsi="Cambria" w:cs="Cambria"/>
          <w:kern w:val="2"/>
          <w:sz w:val="28"/>
          <w:szCs w:val="22"/>
          <w14:ligatures w14:val="standardContextual"/>
        </w:rPr>
      </w:pPr>
    </w:p>
    <w:p w14:paraId="0B5F4E7E" w14:textId="77777777" w:rsidR="00B673AE" w:rsidRDefault="00B673AE" w:rsidP="00FA5F69">
      <w:pPr>
        <w:pStyle w:val="ListParagraph"/>
        <w:jc w:val="center"/>
        <w:rPr>
          <w:rFonts w:ascii="Cambria" w:eastAsia="Cambria" w:hAnsi="Cambria" w:cs="Cambria"/>
          <w:kern w:val="2"/>
          <w:sz w:val="28"/>
          <w:szCs w:val="22"/>
          <w14:ligatures w14:val="standardContextual"/>
        </w:rPr>
      </w:pPr>
    </w:p>
    <w:p w14:paraId="21151390" w14:textId="77777777" w:rsidR="00B673AE" w:rsidRDefault="00B673AE" w:rsidP="00FA5F69">
      <w:pPr>
        <w:pStyle w:val="ListParagraph"/>
        <w:jc w:val="center"/>
        <w:rPr>
          <w:rFonts w:ascii="Cambria" w:eastAsia="Cambria" w:hAnsi="Cambria" w:cs="Cambria"/>
          <w:kern w:val="2"/>
          <w:sz w:val="28"/>
          <w:szCs w:val="22"/>
          <w14:ligatures w14:val="standardContextual"/>
        </w:rPr>
      </w:pPr>
    </w:p>
    <w:p w14:paraId="4681A19A" w14:textId="77777777" w:rsidR="00B673AE" w:rsidRDefault="00B673AE" w:rsidP="00FA5F69">
      <w:pPr>
        <w:pStyle w:val="ListParagraph"/>
        <w:jc w:val="center"/>
        <w:rPr>
          <w:rFonts w:ascii="Cambria" w:eastAsia="Cambria" w:hAnsi="Cambria" w:cs="Cambria"/>
          <w:kern w:val="2"/>
          <w:sz w:val="28"/>
          <w:szCs w:val="22"/>
          <w14:ligatures w14:val="standardContextual"/>
        </w:rPr>
      </w:pPr>
    </w:p>
    <w:p w14:paraId="7A6F39AC" w14:textId="77777777" w:rsidR="00B673AE" w:rsidRDefault="00B673AE" w:rsidP="00FA5F69">
      <w:pPr>
        <w:pStyle w:val="ListParagraph"/>
        <w:jc w:val="center"/>
        <w:rPr>
          <w:rFonts w:ascii="Cambria" w:eastAsia="Cambria" w:hAnsi="Cambria" w:cs="Cambria"/>
          <w:kern w:val="2"/>
          <w:sz w:val="28"/>
          <w:szCs w:val="22"/>
          <w14:ligatures w14:val="standardContextual"/>
        </w:rPr>
      </w:pPr>
    </w:p>
    <w:p w14:paraId="7DD36EA6" w14:textId="77777777" w:rsidR="00B673AE" w:rsidRDefault="00B673AE" w:rsidP="00FA5F69">
      <w:pPr>
        <w:pStyle w:val="ListParagraph"/>
        <w:jc w:val="center"/>
        <w:rPr>
          <w:rFonts w:ascii="Cambria" w:eastAsia="Cambria" w:hAnsi="Cambria" w:cs="Cambria"/>
          <w:kern w:val="2"/>
          <w:sz w:val="28"/>
          <w:szCs w:val="22"/>
          <w14:ligatures w14:val="standardContextual"/>
        </w:rPr>
      </w:pPr>
    </w:p>
    <w:p w14:paraId="0B09BA2F" w14:textId="77777777" w:rsidR="00B673AE" w:rsidRDefault="00B673AE" w:rsidP="00FA5F69">
      <w:pPr>
        <w:pStyle w:val="ListParagraph"/>
        <w:jc w:val="center"/>
        <w:rPr>
          <w:rFonts w:ascii="Cambria" w:eastAsia="Cambria" w:hAnsi="Cambria" w:cs="Cambria"/>
          <w:kern w:val="2"/>
          <w:sz w:val="28"/>
          <w:szCs w:val="22"/>
          <w14:ligatures w14:val="standardContextual"/>
        </w:rPr>
      </w:pPr>
    </w:p>
    <w:p w14:paraId="148D4666" w14:textId="77777777" w:rsidR="008E1897" w:rsidRDefault="008E1897" w:rsidP="00FA5F69">
      <w:pPr>
        <w:pStyle w:val="ListParagraph"/>
        <w:jc w:val="center"/>
        <w:rPr>
          <w:rFonts w:ascii="Cambria" w:eastAsia="Cambria" w:hAnsi="Cambria" w:cs="Cambria"/>
          <w:kern w:val="2"/>
          <w:sz w:val="28"/>
          <w:szCs w:val="22"/>
          <w14:ligatures w14:val="standardContextual"/>
        </w:rPr>
      </w:pPr>
    </w:p>
    <w:p w14:paraId="4947474C" w14:textId="77777777" w:rsidR="008E1897" w:rsidRDefault="008E1897" w:rsidP="00FA5F69">
      <w:pPr>
        <w:pStyle w:val="ListParagraph"/>
        <w:jc w:val="center"/>
        <w:rPr>
          <w:rFonts w:ascii="Cambria" w:eastAsia="Cambria" w:hAnsi="Cambria" w:cs="Cambria"/>
          <w:kern w:val="2"/>
          <w:sz w:val="28"/>
          <w:szCs w:val="22"/>
          <w14:ligatures w14:val="standardContextual"/>
        </w:rPr>
      </w:pPr>
    </w:p>
    <w:p w14:paraId="2D22780A" w14:textId="77777777" w:rsidR="008E1897" w:rsidRDefault="008E1897" w:rsidP="00FA5F69">
      <w:pPr>
        <w:pStyle w:val="ListParagraph"/>
        <w:jc w:val="center"/>
        <w:rPr>
          <w:rFonts w:ascii="Cambria" w:eastAsia="Cambria" w:hAnsi="Cambria" w:cs="Cambria"/>
          <w:kern w:val="2"/>
          <w:sz w:val="28"/>
          <w:szCs w:val="22"/>
          <w14:ligatures w14:val="standardContextual"/>
        </w:rPr>
      </w:pPr>
    </w:p>
    <w:p w14:paraId="0BF04E68" w14:textId="77777777" w:rsidR="007D707B" w:rsidRPr="00393D39" w:rsidRDefault="007D707B" w:rsidP="00393D39">
      <w:pPr>
        <w:rPr>
          <w:rFonts w:ascii="Cambria" w:eastAsia="Cambria" w:hAnsi="Cambria" w:cs="Cambria"/>
          <w:kern w:val="2"/>
          <w:sz w:val="28"/>
          <w:szCs w:val="22"/>
          <w14:ligatures w14:val="standardContextual"/>
        </w:rPr>
      </w:pPr>
    </w:p>
    <w:p w14:paraId="64ECFEDB" w14:textId="77777777" w:rsidR="00FA5F69" w:rsidRDefault="00FA5F69" w:rsidP="00FA5F69">
      <w:pPr>
        <w:jc w:val="both"/>
        <w:rPr>
          <w:rFonts w:ascii="Cambria" w:eastAsia="Cambria" w:hAnsi="Cambria" w:cs="Cambria"/>
          <w:b/>
          <w:bCs/>
          <w:kern w:val="2"/>
          <w:sz w:val="28"/>
          <w:szCs w:val="22"/>
          <w14:ligatures w14:val="standardContextual"/>
        </w:rPr>
      </w:pPr>
    </w:p>
    <w:p w14:paraId="72F9FDFC" w14:textId="77777777" w:rsidR="00FA5F69" w:rsidRPr="007F62E3" w:rsidRDefault="00FA5F69" w:rsidP="00FA5F69">
      <w:pPr>
        <w:jc w:val="both"/>
        <w:rPr>
          <w:rFonts w:ascii="Cambria" w:eastAsia="Cambria" w:hAnsi="Cambria" w:cs="Cambria"/>
          <w:b/>
          <w:bCs/>
          <w:kern w:val="2"/>
          <w:sz w:val="28"/>
          <w:szCs w:val="22"/>
          <w14:ligatures w14:val="standardContextual"/>
        </w:rPr>
      </w:pPr>
      <w:r w:rsidRPr="007F62E3">
        <w:rPr>
          <w:rFonts w:ascii="Cambria" w:eastAsia="Cambria" w:hAnsi="Cambria" w:cs="Cambria"/>
          <w:b/>
          <w:bCs/>
          <w:kern w:val="2"/>
          <w:sz w:val="28"/>
          <w:szCs w:val="22"/>
          <w14:ligatures w14:val="standardContextual"/>
        </w:rPr>
        <w:lastRenderedPageBreak/>
        <w:t>REFERENCES:</w:t>
      </w:r>
    </w:p>
    <w:p w14:paraId="7B9191FF" w14:textId="77777777" w:rsidR="00FA5F69" w:rsidRPr="007F62E3" w:rsidRDefault="00FA5F69" w:rsidP="00FA5F69">
      <w:pPr>
        <w:pStyle w:val="ListParagraph"/>
        <w:jc w:val="center"/>
        <w:rPr>
          <w:rFonts w:ascii="Cambria" w:eastAsia="Cambria" w:hAnsi="Cambria" w:cs="Cambria"/>
          <w:kern w:val="2"/>
          <w:sz w:val="28"/>
          <w:szCs w:val="22"/>
          <w14:ligatures w14:val="standardContextual"/>
        </w:rPr>
      </w:pPr>
    </w:p>
    <w:tbl>
      <w:tblPr>
        <w:tblStyle w:val="TableGrid0"/>
        <w:tblW w:w="0" w:type="auto"/>
        <w:tblLayout w:type="fixed"/>
        <w:tblLook w:val="04A0" w:firstRow="1" w:lastRow="0" w:firstColumn="1" w:lastColumn="0" w:noHBand="0" w:noVBand="1"/>
      </w:tblPr>
      <w:tblGrid>
        <w:gridCol w:w="805"/>
        <w:gridCol w:w="1620"/>
        <w:gridCol w:w="6591"/>
      </w:tblGrid>
      <w:tr w:rsidR="00FA5F69" w:rsidRPr="007F62E3" w14:paraId="4D564B03" w14:textId="77777777" w:rsidTr="00A312C5">
        <w:trPr>
          <w:trHeight w:val="856"/>
        </w:trPr>
        <w:tc>
          <w:tcPr>
            <w:tcW w:w="805" w:type="dxa"/>
          </w:tcPr>
          <w:p w14:paraId="1A9AE1BE" w14:textId="77777777" w:rsidR="00FA5F69" w:rsidRPr="00594DAE" w:rsidRDefault="00FA5F69" w:rsidP="00140C18">
            <w:pPr>
              <w:pStyle w:val="ListParagraph"/>
              <w:ind w:left="0"/>
              <w:jc w:val="center"/>
              <w:rPr>
                <w:rFonts w:ascii="Cambria" w:eastAsia="Cambria" w:hAnsi="Cambria" w:cs="Cambria"/>
                <w:b/>
                <w:bCs/>
                <w:kern w:val="2"/>
                <w:sz w:val="28"/>
                <w:szCs w:val="22"/>
                <w14:ligatures w14:val="standardContextual"/>
              </w:rPr>
            </w:pPr>
            <w:r w:rsidRPr="00594DAE">
              <w:rPr>
                <w:rFonts w:ascii="Cambria" w:eastAsia="Cambria" w:hAnsi="Cambria" w:cs="Cambria"/>
                <w:b/>
                <w:bCs/>
                <w:kern w:val="2"/>
                <w:sz w:val="28"/>
                <w:szCs w:val="22"/>
                <w14:ligatures w14:val="standardContextual"/>
              </w:rPr>
              <w:t>Sr. No.</w:t>
            </w:r>
          </w:p>
        </w:tc>
        <w:tc>
          <w:tcPr>
            <w:tcW w:w="1620" w:type="dxa"/>
          </w:tcPr>
          <w:p w14:paraId="42D30479" w14:textId="77777777" w:rsidR="00FA5F69" w:rsidRPr="00594DAE" w:rsidRDefault="00FA5F69" w:rsidP="00140C18">
            <w:pPr>
              <w:pStyle w:val="ListParagraph"/>
              <w:ind w:left="0"/>
              <w:jc w:val="center"/>
              <w:rPr>
                <w:rFonts w:ascii="Cambria" w:eastAsia="Cambria" w:hAnsi="Cambria" w:cs="Cambria"/>
                <w:b/>
                <w:bCs/>
                <w:kern w:val="2"/>
                <w:sz w:val="28"/>
                <w:szCs w:val="22"/>
                <w14:ligatures w14:val="standardContextual"/>
              </w:rPr>
            </w:pPr>
            <w:r w:rsidRPr="00594DAE">
              <w:rPr>
                <w:rFonts w:ascii="Cambria" w:eastAsia="Cambria" w:hAnsi="Cambria" w:cs="Cambria"/>
                <w:b/>
                <w:bCs/>
                <w:kern w:val="2"/>
                <w:sz w:val="28"/>
                <w:szCs w:val="22"/>
                <w14:ligatures w14:val="standardContextual"/>
              </w:rPr>
              <w:t>Regulators Name</w:t>
            </w:r>
          </w:p>
        </w:tc>
        <w:tc>
          <w:tcPr>
            <w:tcW w:w="6591" w:type="dxa"/>
          </w:tcPr>
          <w:p w14:paraId="345F769E" w14:textId="77777777" w:rsidR="00FA5F69" w:rsidRPr="00594DAE" w:rsidRDefault="00FA5F69" w:rsidP="00140C18">
            <w:pPr>
              <w:pStyle w:val="ListParagraph"/>
              <w:ind w:left="0"/>
              <w:jc w:val="center"/>
              <w:rPr>
                <w:rFonts w:ascii="Cambria" w:eastAsia="Cambria" w:hAnsi="Cambria" w:cs="Cambria"/>
                <w:b/>
                <w:bCs/>
                <w:kern w:val="2"/>
                <w:sz w:val="28"/>
                <w:szCs w:val="22"/>
                <w14:ligatures w14:val="standardContextual"/>
              </w:rPr>
            </w:pPr>
            <w:r w:rsidRPr="00594DAE">
              <w:rPr>
                <w:rFonts w:ascii="Cambria" w:eastAsia="Cambria" w:hAnsi="Cambria" w:cs="Cambria"/>
                <w:b/>
                <w:bCs/>
                <w:kern w:val="2"/>
                <w:sz w:val="28"/>
                <w:szCs w:val="22"/>
                <w14:ligatures w14:val="standardContextual"/>
              </w:rPr>
              <w:t>Circular Number</w:t>
            </w:r>
          </w:p>
        </w:tc>
      </w:tr>
      <w:tr w:rsidR="00332FE0" w:rsidRPr="007F62E3" w14:paraId="007EFE2B" w14:textId="77777777" w:rsidTr="00332FE0">
        <w:trPr>
          <w:trHeight w:val="368"/>
        </w:trPr>
        <w:tc>
          <w:tcPr>
            <w:tcW w:w="805" w:type="dxa"/>
          </w:tcPr>
          <w:p w14:paraId="2BB43B0C" w14:textId="22E973DE" w:rsidR="00332FE0" w:rsidRPr="00594DAE" w:rsidRDefault="00332FE0" w:rsidP="00140C18">
            <w:pPr>
              <w:pStyle w:val="ListParagraph"/>
              <w:ind w:left="0"/>
              <w:jc w:val="center"/>
              <w:rPr>
                <w:rFonts w:ascii="Cambria" w:eastAsia="Cambria" w:hAnsi="Cambria" w:cs="Cambria"/>
                <w:b/>
                <w:bCs/>
                <w:kern w:val="2"/>
                <w:sz w:val="28"/>
                <w:szCs w:val="22"/>
                <w14:ligatures w14:val="standardContextual"/>
              </w:rPr>
            </w:pPr>
            <w:r>
              <w:rPr>
                <w:rFonts w:ascii="Cambria" w:eastAsia="Cambria" w:hAnsi="Cambria" w:cs="Cambria"/>
                <w:b/>
                <w:bCs/>
                <w:kern w:val="2"/>
                <w:sz w:val="28"/>
                <w:szCs w:val="22"/>
                <w14:ligatures w14:val="standardContextual"/>
              </w:rPr>
              <w:t>1</w:t>
            </w:r>
          </w:p>
        </w:tc>
        <w:tc>
          <w:tcPr>
            <w:tcW w:w="1620" w:type="dxa"/>
          </w:tcPr>
          <w:p w14:paraId="3C4A119A" w14:textId="55F3A5C7" w:rsidR="00332FE0" w:rsidRPr="00594DAE" w:rsidRDefault="00332FE0" w:rsidP="00140C18">
            <w:pPr>
              <w:pStyle w:val="ListParagraph"/>
              <w:ind w:left="0"/>
              <w:jc w:val="center"/>
              <w:rPr>
                <w:rFonts w:ascii="Cambria" w:eastAsia="Cambria" w:hAnsi="Cambria" w:cs="Cambria"/>
                <w:b/>
                <w:bCs/>
                <w:kern w:val="2"/>
                <w:sz w:val="28"/>
                <w:szCs w:val="22"/>
                <w14:ligatures w14:val="standardContextual"/>
              </w:rPr>
            </w:pPr>
            <w:r w:rsidRPr="007F62E3">
              <w:rPr>
                <w:rFonts w:ascii="Cambria" w:eastAsia="Cambria" w:hAnsi="Cambria" w:cs="Cambria"/>
                <w:kern w:val="2"/>
                <w:sz w:val="28"/>
                <w:szCs w:val="22"/>
                <w14:ligatures w14:val="standardContextual"/>
              </w:rPr>
              <w:t>RBI</w:t>
            </w:r>
          </w:p>
        </w:tc>
        <w:tc>
          <w:tcPr>
            <w:tcW w:w="6591" w:type="dxa"/>
          </w:tcPr>
          <w:p w14:paraId="00921D69" w14:textId="77777777" w:rsidR="00332FE0" w:rsidRPr="00594DAE" w:rsidRDefault="00332FE0" w:rsidP="00140C18">
            <w:pPr>
              <w:pStyle w:val="ListParagraph"/>
              <w:ind w:left="0"/>
              <w:jc w:val="center"/>
              <w:rPr>
                <w:rFonts w:ascii="Cambria" w:eastAsia="Cambria" w:hAnsi="Cambria" w:cs="Cambria"/>
                <w:b/>
                <w:bCs/>
                <w:kern w:val="2"/>
                <w:sz w:val="28"/>
                <w:szCs w:val="22"/>
                <w14:ligatures w14:val="standardContextual"/>
              </w:rPr>
            </w:pPr>
          </w:p>
        </w:tc>
      </w:tr>
      <w:tr w:rsidR="00FA5F69" w:rsidRPr="007F62E3" w14:paraId="74D2245A" w14:textId="77777777" w:rsidTr="00A312C5">
        <w:trPr>
          <w:trHeight w:val="1651"/>
        </w:trPr>
        <w:tc>
          <w:tcPr>
            <w:tcW w:w="805" w:type="dxa"/>
          </w:tcPr>
          <w:p w14:paraId="0288941A" w14:textId="4EB62EA3" w:rsidR="00FA5F69" w:rsidRPr="007F62E3" w:rsidRDefault="00FA5F69" w:rsidP="00D76328">
            <w:pPr>
              <w:pStyle w:val="ListParagraph"/>
              <w:ind w:left="0"/>
              <w:jc w:val="center"/>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1.</w:t>
            </w:r>
            <w:r w:rsidR="00A312C5">
              <w:rPr>
                <w:rFonts w:ascii="Cambria" w:eastAsia="Cambria" w:hAnsi="Cambria" w:cs="Cambria"/>
                <w:kern w:val="2"/>
                <w:sz w:val="28"/>
                <w:szCs w:val="22"/>
                <w14:ligatures w14:val="standardContextual"/>
              </w:rPr>
              <w:t>1</w:t>
            </w:r>
          </w:p>
        </w:tc>
        <w:tc>
          <w:tcPr>
            <w:tcW w:w="1620" w:type="dxa"/>
          </w:tcPr>
          <w:p w14:paraId="4CA64D09" w14:textId="6FA988D7" w:rsidR="00FA5F69" w:rsidRPr="007F62E3" w:rsidRDefault="00FA5F69" w:rsidP="00140C18">
            <w:pPr>
              <w:pStyle w:val="ListParagraph"/>
              <w:ind w:left="0"/>
              <w:jc w:val="center"/>
              <w:rPr>
                <w:rFonts w:ascii="Cambria" w:eastAsia="Cambria" w:hAnsi="Cambria" w:cs="Cambria"/>
                <w:kern w:val="2"/>
                <w:sz w:val="28"/>
                <w:szCs w:val="22"/>
                <w14:ligatures w14:val="standardContextual"/>
              </w:rPr>
            </w:pPr>
          </w:p>
        </w:tc>
        <w:tc>
          <w:tcPr>
            <w:tcW w:w="6591" w:type="dxa"/>
          </w:tcPr>
          <w:p w14:paraId="22E636D4" w14:textId="77777777" w:rsidR="00FA5F69" w:rsidRPr="007F62E3" w:rsidRDefault="00FA5F69" w:rsidP="00140C18">
            <w:p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 xml:space="preserve">RBI Master Direction - </w:t>
            </w:r>
            <w:r w:rsidRPr="006A1152">
              <w:rPr>
                <w:rFonts w:ascii="Cambria" w:eastAsia="Cambria" w:hAnsi="Cambria" w:cs="Cambria"/>
                <w:kern w:val="2"/>
                <w:sz w:val="28"/>
                <w:szCs w:val="22"/>
                <w:lang w:val="en-IN"/>
                <w14:ligatures w14:val="standardContextual"/>
              </w:rPr>
              <w:t>Commercial Banks – Classification, Valuation, and Operation of Investment Portfolio) Directions, 2025; RBI/DOR/2025-26/162 DOR.MRG.REC.No.81/00-00-001/2025-26 dated November 28, 2025</w:t>
            </w:r>
          </w:p>
        </w:tc>
      </w:tr>
      <w:tr w:rsidR="00FA5F69" w:rsidRPr="007F62E3" w14:paraId="6935F98C" w14:textId="77777777" w:rsidTr="00A312C5">
        <w:trPr>
          <w:trHeight w:val="1651"/>
        </w:trPr>
        <w:tc>
          <w:tcPr>
            <w:tcW w:w="805" w:type="dxa"/>
          </w:tcPr>
          <w:p w14:paraId="3CC97985" w14:textId="23DDD817" w:rsidR="00FA5F69" w:rsidRPr="007F62E3" w:rsidRDefault="00A312C5" w:rsidP="00140C18">
            <w:pPr>
              <w:pStyle w:val="ListParagraph"/>
              <w:ind w:left="0"/>
              <w:jc w:val="center"/>
              <w:rPr>
                <w:rFonts w:ascii="Cambria" w:eastAsia="Cambria" w:hAnsi="Cambria" w:cs="Cambria"/>
                <w:kern w:val="2"/>
                <w:sz w:val="28"/>
                <w:szCs w:val="22"/>
                <w14:ligatures w14:val="standardContextual"/>
              </w:rPr>
            </w:pPr>
            <w:r>
              <w:rPr>
                <w:rFonts w:ascii="Cambria" w:eastAsia="Cambria" w:hAnsi="Cambria" w:cs="Cambria"/>
                <w:kern w:val="2"/>
                <w:sz w:val="28"/>
                <w:szCs w:val="22"/>
                <w14:ligatures w14:val="standardContextual"/>
              </w:rPr>
              <w:t>1.2</w:t>
            </w:r>
          </w:p>
        </w:tc>
        <w:tc>
          <w:tcPr>
            <w:tcW w:w="1620" w:type="dxa"/>
          </w:tcPr>
          <w:p w14:paraId="1847C1A7" w14:textId="77777777" w:rsidR="00FA5F69" w:rsidRPr="007F62E3" w:rsidRDefault="00FA5F69" w:rsidP="00140C18">
            <w:pPr>
              <w:pStyle w:val="ListParagraph"/>
              <w:ind w:left="0"/>
              <w:jc w:val="center"/>
              <w:rPr>
                <w:rFonts w:ascii="Cambria" w:eastAsia="Cambria" w:hAnsi="Cambria" w:cs="Cambria"/>
                <w:kern w:val="2"/>
                <w:sz w:val="28"/>
                <w:szCs w:val="22"/>
                <w14:ligatures w14:val="standardContextual"/>
              </w:rPr>
            </w:pPr>
          </w:p>
        </w:tc>
        <w:tc>
          <w:tcPr>
            <w:tcW w:w="6591" w:type="dxa"/>
          </w:tcPr>
          <w:p w14:paraId="13DCF172" w14:textId="77777777" w:rsidR="00FA5F69" w:rsidRPr="00140C18" w:rsidRDefault="00FA5F69" w:rsidP="00140C18">
            <w:pPr>
              <w:jc w:val="both"/>
              <w:rPr>
                <w:rFonts w:ascii="Cambria" w:eastAsia="Cambria" w:hAnsi="Cambria" w:cs="Cambria"/>
                <w:kern w:val="2"/>
                <w:sz w:val="28"/>
                <w:szCs w:val="22"/>
                <w14:ligatures w14:val="standardContextual"/>
              </w:rPr>
            </w:pPr>
            <w:r w:rsidRPr="00140C18">
              <w:rPr>
                <w:rFonts w:ascii="Cambria" w:eastAsia="Cambria" w:hAnsi="Cambria" w:cs="Cambria"/>
                <w:kern w:val="2"/>
                <w:sz w:val="28"/>
                <w:szCs w:val="22"/>
                <w14:ligatures w14:val="standardContextual"/>
              </w:rPr>
              <w:t xml:space="preserve">RBI Master Direction – (Small Finance Banks - </w:t>
            </w:r>
            <w:r w:rsidRPr="00140C18">
              <w:rPr>
                <w:rFonts w:ascii="Cambria" w:eastAsia="Cambria" w:hAnsi="Cambria" w:cs="Cambria"/>
                <w:kern w:val="2"/>
                <w:sz w:val="28"/>
                <w:szCs w:val="22"/>
                <w:lang w:val="en-IN"/>
                <w14:ligatures w14:val="standardContextual"/>
              </w:rPr>
              <w:t>Classification, Valuation, and Operation of Investment Portfolio) Directions, 2025; RBI/DOR/2025-26/193 DOR.MRG.REC.No.112/00-00-001/2025-26 dated November 28, 2025</w:t>
            </w:r>
          </w:p>
          <w:p w14:paraId="1E276AB9" w14:textId="77777777" w:rsidR="00FA5F69" w:rsidRPr="007F62E3" w:rsidRDefault="00FA5F69" w:rsidP="00140C18">
            <w:pPr>
              <w:jc w:val="both"/>
              <w:rPr>
                <w:rFonts w:ascii="Cambria" w:eastAsia="Cambria" w:hAnsi="Cambria" w:cs="Cambria"/>
                <w:kern w:val="2"/>
                <w:sz w:val="28"/>
                <w:szCs w:val="22"/>
                <w14:ligatures w14:val="standardContextual"/>
              </w:rPr>
            </w:pPr>
          </w:p>
        </w:tc>
      </w:tr>
      <w:tr w:rsidR="00FA5F69" w:rsidRPr="007F62E3" w14:paraId="0B705674" w14:textId="77777777" w:rsidTr="00A312C5">
        <w:trPr>
          <w:trHeight w:val="1651"/>
        </w:trPr>
        <w:tc>
          <w:tcPr>
            <w:tcW w:w="805" w:type="dxa"/>
          </w:tcPr>
          <w:p w14:paraId="56B34E7E" w14:textId="69A407F5" w:rsidR="00FA5F69" w:rsidRPr="007F62E3" w:rsidRDefault="00A312C5" w:rsidP="00140C18">
            <w:pPr>
              <w:pStyle w:val="ListParagraph"/>
              <w:ind w:left="0"/>
              <w:jc w:val="center"/>
              <w:rPr>
                <w:rFonts w:ascii="Cambria" w:eastAsia="Cambria" w:hAnsi="Cambria" w:cs="Cambria"/>
                <w:kern w:val="2"/>
                <w:sz w:val="28"/>
                <w:szCs w:val="22"/>
                <w14:ligatures w14:val="standardContextual"/>
              </w:rPr>
            </w:pPr>
            <w:r>
              <w:rPr>
                <w:rFonts w:ascii="Cambria" w:eastAsia="Cambria" w:hAnsi="Cambria" w:cs="Cambria"/>
                <w:kern w:val="2"/>
                <w:sz w:val="28"/>
                <w:szCs w:val="22"/>
                <w14:ligatures w14:val="standardContextual"/>
              </w:rPr>
              <w:t>1.3</w:t>
            </w:r>
          </w:p>
        </w:tc>
        <w:tc>
          <w:tcPr>
            <w:tcW w:w="1620" w:type="dxa"/>
          </w:tcPr>
          <w:p w14:paraId="37D7216C" w14:textId="77777777" w:rsidR="00FA5F69" w:rsidRPr="007F62E3" w:rsidRDefault="00FA5F69" w:rsidP="00140C18">
            <w:pPr>
              <w:pStyle w:val="ListParagraph"/>
              <w:ind w:left="0"/>
              <w:jc w:val="center"/>
              <w:rPr>
                <w:rFonts w:ascii="Cambria" w:eastAsia="Cambria" w:hAnsi="Cambria" w:cs="Cambria"/>
                <w:kern w:val="2"/>
                <w:sz w:val="28"/>
                <w:szCs w:val="22"/>
                <w14:ligatures w14:val="standardContextual"/>
              </w:rPr>
            </w:pPr>
          </w:p>
        </w:tc>
        <w:tc>
          <w:tcPr>
            <w:tcW w:w="6591" w:type="dxa"/>
          </w:tcPr>
          <w:p w14:paraId="532A0A6B" w14:textId="4F47A276" w:rsidR="00FA5F69" w:rsidRPr="00140C18" w:rsidRDefault="00FA5F69" w:rsidP="00140C18">
            <w:pPr>
              <w:jc w:val="both"/>
              <w:rPr>
                <w:rFonts w:ascii="Cambria" w:eastAsia="Cambria" w:hAnsi="Cambria" w:cs="Cambria"/>
                <w:kern w:val="2"/>
                <w:sz w:val="28"/>
                <w:szCs w:val="22"/>
                <w14:ligatures w14:val="standardContextual"/>
              </w:rPr>
            </w:pPr>
            <w:r w:rsidRPr="00140C18">
              <w:rPr>
                <w:rFonts w:ascii="Cambria" w:eastAsia="Cambria" w:hAnsi="Cambria" w:cs="Cambria"/>
                <w:kern w:val="2"/>
                <w:sz w:val="28"/>
                <w:szCs w:val="22"/>
                <w14:ligatures w14:val="standardContextual"/>
              </w:rPr>
              <w:t xml:space="preserve">RBI Master Direction – (Payments Banks - </w:t>
            </w:r>
            <w:r w:rsidRPr="00140C18">
              <w:rPr>
                <w:rFonts w:ascii="Cambria" w:eastAsia="Cambria" w:hAnsi="Cambria" w:cs="Cambria"/>
                <w:kern w:val="2"/>
                <w:sz w:val="28"/>
                <w:szCs w:val="22"/>
                <w:lang w:val="en-IN"/>
                <w14:ligatures w14:val="standardContextual"/>
              </w:rPr>
              <w:t>Classification, Valuation, and Operation of Investment Portfolio) Directions, 2025; RBI/DOR/2025-26/214 DOR.MRG.REC.No.133/00-00-001/2025-26 dated November 28, 2025</w:t>
            </w:r>
          </w:p>
          <w:p w14:paraId="0EDE9114" w14:textId="77777777" w:rsidR="00FA5F69" w:rsidRPr="00C24444" w:rsidRDefault="00FA5F69" w:rsidP="00140C18">
            <w:pPr>
              <w:jc w:val="both"/>
              <w:rPr>
                <w:rFonts w:ascii="Cambria" w:eastAsia="Cambria" w:hAnsi="Cambria" w:cs="Cambria"/>
                <w:kern w:val="2"/>
                <w:sz w:val="28"/>
                <w:szCs w:val="22"/>
                <w14:ligatures w14:val="standardContextual"/>
              </w:rPr>
            </w:pPr>
          </w:p>
        </w:tc>
      </w:tr>
      <w:tr w:rsidR="0058372F" w:rsidRPr="007F62E3" w14:paraId="3AB55E86" w14:textId="77777777" w:rsidTr="00A312C5">
        <w:trPr>
          <w:trHeight w:val="1651"/>
        </w:trPr>
        <w:tc>
          <w:tcPr>
            <w:tcW w:w="805" w:type="dxa"/>
          </w:tcPr>
          <w:p w14:paraId="271CBA1E" w14:textId="4E1EFD59" w:rsidR="0058372F" w:rsidRPr="007F62E3" w:rsidRDefault="00A312C5" w:rsidP="00140C18">
            <w:pPr>
              <w:pStyle w:val="ListParagraph"/>
              <w:ind w:left="0"/>
              <w:jc w:val="center"/>
              <w:rPr>
                <w:rFonts w:ascii="Cambria" w:eastAsia="Cambria" w:hAnsi="Cambria" w:cs="Cambria"/>
                <w:kern w:val="2"/>
                <w:sz w:val="28"/>
                <w:szCs w:val="22"/>
                <w14:ligatures w14:val="standardContextual"/>
              </w:rPr>
            </w:pPr>
            <w:r>
              <w:rPr>
                <w:rFonts w:ascii="Cambria" w:eastAsia="Cambria" w:hAnsi="Cambria" w:cs="Cambria"/>
                <w:kern w:val="2"/>
                <w:sz w:val="28"/>
                <w:szCs w:val="22"/>
                <w14:ligatures w14:val="standardContextual"/>
              </w:rPr>
              <w:t>1.4</w:t>
            </w:r>
          </w:p>
        </w:tc>
        <w:tc>
          <w:tcPr>
            <w:tcW w:w="1620" w:type="dxa"/>
          </w:tcPr>
          <w:p w14:paraId="141CD4A3" w14:textId="77777777" w:rsidR="0058372F" w:rsidRPr="007F62E3" w:rsidRDefault="0058372F" w:rsidP="00140C18">
            <w:pPr>
              <w:pStyle w:val="ListParagraph"/>
              <w:ind w:left="0"/>
              <w:jc w:val="center"/>
              <w:rPr>
                <w:rFonts w:ascii="Cambria" w:eastAsia="Cambria" w:hAnsi="Cambria" w:cs="Cambria"/>
                <w:kern w:val="2"/>
                <w:sz w:val="28"/>
                <w:szCs w:val="22"/>
                <w14:ligatures w14:val="standardContextual"/>
              </w:rPr>
            </w:pPr>
          </w:p>
        </w:tc>
        <w:tc>
          <w:tcPr>
            <w:tcW w:w="6591" w:type="dxa"/>
          </w:tcPr>
          <w:p w14:paraId="7929D024" w14:textId="1B7DEAAB" w:rsidR="0058372F" w:rsidRPr="0058372F" w:rsidRDefault="0058372F" w:rsidP="0058372F">
            <w:pPr>
              <w:jc w:val="both"/>
              <w:rPr>
                <w:rFonts w:ascii="Cambria" w:eastAsia="Cambria" w:hAnsi="Cambria" w:cs="Cambria"/>
                <w:color w:val="000000" w:themeColor="text1"/>
                <w:kern w:val="2"/>
                <w:sz w:val="28"/>
                <w:szCs w:val="22"/>
                <w14:ligatures w14:val="standardContextual"/>
              </w:rPr>
            </w:pPr>
            <w:r w:rsidRPr="0058372F">
              <w:rPr>
                <w:rFonts w:ascii="Cambria" w:eastAsia="Cambria" w:hAnsi="Cambria" w:cs="Cambria"/>
                <w:color w:val="000000" w:themeColor="text1"/>
                <w:kern w:val="2"/>
                <w:sz w:val="28"/>
                <w:szCs w:val="22"/>
                <w14:ligatures w14:val="standardContextual"/>
              </w:rPr>
              <w:t>RBI Master Direction – (Regional Rural Banks – Classification, Valuation and Operation of Investment Portfolio) Directions, 2025; RBI/DOR/2025-26/260 DOR.MRG.REC.No.179/00-00-001/2025-26 dated November 28, 2025</w:t>
            </w:r>
          </w:p>
          <w:p w14:paraId="31162C7C" w14:textId="77777777" w:rsidR="0058372F" w:rsidRPr="00140C18" w:rsidRDefault="0058372F" w:rsidP="00140C18">
            <w:pPr>
              <w:jc w:val="both"/>
              <w:rPr>
                <w:rFonts w:ascii="Cambria" w:eastAsia="Cambria" w:hAnsi="Cambria" w:cs="Cambria"/>
                <w:kern w:val="2"/>
                <w:sz w:val="28"/>
                <w:szCs w:val="22"/>
                <w14:ligatures w14:val="standardContextual"/>
              </w:rPr>
            </w:pPr>
          </w:p>
        </w:tc>
      </w:tr>
      <w:tr w:rsidR="0058372F" w:rsidRPr="007F62E3" w14:paraId="7E0ED22A" w14:textId="77777777" w:rsidTr="00A312C5">
        <w:trPr>
          <w:trHeight w:val="1651"/>
        </w:trPr>
        <w:tc>
          <w:tcPr>
            <w:tcW w:w="805" w:type="dxa"/>
          </w:tcPr>
          <w:p w14:paraId="7C3E270E" w14:textId="1D08680E" w:rsidR="0058372F" w:rsidRPr="007F62E3" w:rsidRDefault="00A312C5" w:rsidP="00140C18">
            <w:pPr>
              <w:pStyle w:val="ListParagraph"/>
              <w:ind w:left="0"/>
              <w:jc w:val="center"/>
              <w:rPr>
                <w:rFonts w:ascii="Cambria" w:eastAsia="Cambria" w:hAnsi="Cambria" w:cs="Cambria"/>
                <w:kern w:val="2"/>
                <w:sz w:val="28"/>
                <w:szCs w:val="22"/>
                <w14:ligatures w14:val="standardContextual"/>
              </w:rPr>
            </w:pPr>
            <w:r>
              <w:rPr>
                <w:rFonts w:ascii="Cambria" w:eastAsia="Cambria" w:hAnsi="Cambria" w:cs="Cambria"/>
                <w:kern w:val="2"/>
                <w:sz w:val="28"/>
                <w:szCs w:val="22"/>
                <w14:ligatures w14:val="standardContextual"/>
              </w:rPr>
              <w:t>1.5</w:t>
            </w:r>
          </w:p>
        </w:tc>
        <w:tc>
          <w:tcPr>
            <w:tcW w:w="1620" w:type="dxa"/>
          </w:tcPr>
          <w:p w14:paraId="776D40B0" w14:textId="77777777" w:rsidR="0058372F" w:rsidRPr="007F62E3" w:rsidRDefault="0058372F" w:rsidP="00140C18">
            <w:pPr>
              <w:pStyle w:val="ListParagraph"/>
              <w:ind w:left="0"/>
              <w:jc w:val="center"/>
              <w:rPr>
                <w:rFonts w:ascii="Cambria" w:eastAsia="Cambria" w:hAnsi="Cambria" w:cs="Cambria"/>
                <w:kern w:val="2"/>
                <w:sz w:val="28"/>
                <w:szCs w:val="22"/>
                <w14:ligatures w14:val="standardContextual"/>
              </w:rPr>
            </w:pPr>
          </w:p>
        </w:tc>
        <w:tc>
          <w:tcPr>
            <w:tcW w:w="6591" w:type="dxa"/>
          </w:tcPr>
          <w:p w14:paraId="35294429" w14:textId="2B3C92BA" w:rsidR="0058372F" w:rsidRPr="005B4A17" w:rsidRDefault="005B4A17" w:rsidP="0058372F">
            <w:pPr>
              <w:jc w:val="both"/>
              <w:rPr>
                <w:rFonts w:ascii="Cambria" w:eastAsia="Cambria" w:hAnsi="Cambria" w:cs="Cambria"/>
                <w:color w:val="000000" w:themeColor="text1"/>
                <w:kern w:val="2"/>
                <w:sz w:val="28"/>
                <w:szCs w:val="22"/>
                <w14:ligatures w14:val="standardContextual"/>
              </w:rPr>
            </w:pPr>
            <w:r w:rsidRPr="005B4A17">
              <w:rPr>
                <w:rFonts w:ascii="Cambria" w:eastAsia="Cambria" w:hAnsi="Cambria" w:cs="Cambria"/>
                <w:color w:val="000000" w:themeColor="text1"/>
                <w:kern w:val="2"/>
                <w:sz w:val="28"/>
                <w:szCs w:val="22"/>
                <w14:ligatures w14:val="standardContextual"/>
              </w:rPr>
              <w:t>RBI Master Direction – (</w:t>
            </w:r>
            <w:r w:rsidR="0058372F" w:rsidRPr="005B4A17">
              <w:rPr>
                <w:rFonts w:ascii="Cambria" w:eastAsia="Cambria" w:hAnsi="Cambria" w:cs="Cambria"/>
                <w:color w:val="000000" w:themeColor="text1"/>
                <w:kern w:val="2"/>
                <w:sz w:val="28"/>
                <w:szCs w:val="22"/>
                <w14:ligatures w14:val="standardContextual"/>
              </w:rPr>
              <w:t>All India Financial Institutions – Classification, Valuation and Operation of Investment Portfolio</w:t>
            </w:r>
            <w:r w:rsidRPr="005B4A17">
              <w:rPr>
                <w:rFonts w:ascii="Cambria" w:eastAsia="Cambria" w:hAnsi="Cambria" w:cs="Cambria"/>
                <w:color w:val="000000" w:themeColor="text1"/>
                <w:kern w:val="2"/>
                <w:sz w:val="28"/>
                <w:szCs w:val="22"/>
                <w14:ligatures w14:val="standardContextual"/>
              </w:rPr>
              <w:t>)</w:t>
            </w:r>
            <w:r w:rsidR="0058372F" w:rsidRPr="005B4A17">
              <w:rPr>
                <w:rFonts w:ascii="Cambria" w:eastAsia="Cambria" w:hAnsi="Cambria" w:cs="Cambria"/>
                <w:color w:val="000000" w:themeColor="text1"/>
                <w:kern w:val="2"/>
                <w:sz w:val="28"/>
                <w:szCs w:val="22"/>
                <w14:ligatures w14:val="standardContextual"/>
              </w:rPr>
              <w:t xml:space="preserve"> Directions, 2025; RBI/DOR/2025-26/329 DOR.MRG.REC.No.248/00-00-017/2025-26 dated November 28, 2025</w:t>
            </w:r>
          </w:p>
          <w:p w14:paraId="3557A2D7" w14:textId="77777777" w:rsidR="0058372F" w:rsidRPr="00140C18" w:rsidRDefault="0058372F" w:rsidP="00140C18">
            <w:pPr>
              <w:jc w:val="both"/>
              <w:rPr>
                <w:rFonts w:ascii="Cambria" w:eastAsia="Cambria" w:hAnsi="Cambria" w:cs="Cambria"/>
                <w:kern w:val="2"/>
                <w:sz w:val="28"/>
                <w:szCs w:val="22"/>
                <w14:ligatures w14:val="standardContextual"/>
              </w:rPr>
            </w:pPr>
          </w:p>
        </w:tc>
      </w:tr>
      <w:tr w:rsidR="00393D39" w:rsidRPr="007F62E3" w14:paraId="2D4290CF" w14:textId="77777777" w:rsidTr="00A312C5">
        <w:trPr>
          <w:trHeight w:val="1651"/>
        </w:trPr>
        <w:tc>
          <w:tcPr>
            <w:tcW w:w="805" w:type="dxa"/>
          </w:tcPr>
          <w:p w14:paraId="0E19E4AB" w14:textId="37B307C4" w:rsidR="00393D39" w:rsidRPr="007F62E3" w:rsidRDefault="00A312C5" w:rsidP="00393D39">
            <w:pPr>
              <w:pStyle w:val="ListParagraph"/>
              <w:ind w:left="0"/>
              <w:jc w:val="center"/>
              <w:rPr>
                <w:rFonts w:ascii="Cambria" w:eastAsia="Cambria" w:hAnsi="Cambria" w:cs="Cambria"/>
                <w:kern w:val="2"/>
                <w:sz w:val="28"/>
                <w:szCs w:val="22"/>
                <w14:ligatures w14:val="standardContextual"/>
              </w:rPr>
            </w:pPr>
            <w:r>
              <w:rPr>
                <w:rFonts w:ascii="Cambria" w:eastAsia="Cambria" w:hAnsi="Cambria" w:cs="Cambria"/>
                <w:kern w:val="2"/>
                <w:sz w:val="28"/>
                <w:szCs w:val="22"/>
                <w14:ligatures w14:val="standardContextual"/>
              </w:rPr>
              <w:t>1.6</w:t>
            </w:r>
          </w:p>
        </w:tc>
        <w:tc>
          <w:tcPr>
            <w:tcW w:w="1620" w:type="dxa"/>
          </w:tcPr>
          <w:p w14:paraId="126636CF" w14:textId="77777777" w:rsidR="00393D39" w:rsidRPr="007F62E3" w:rsidRDefault="00393D39" w:rsidP="00393D39">
            <w:pPr>
              <w:pStyle w:val="ListParagraph"/>
              <w:ind w:left="0"/>
              <w:jc w:val="center"/>
              <w:rPr>
                <w:rFonts w:ascii="Cambria" w:eastAsia="Cambria" w:hAnsi="Cambria" w:cs="Cambria"/>
                <w:kern w:val="2"/>
                <w:sz w:val="28"/>
                <w:szCs w:val="22"/>
                <w14:ligatures w14:val="standardContextual"/>
              </w:rPr>
            </w:pPr>
          </w:p>
        </w:tc>
        <w:tc>
          <w:tcPr>
            <w:tcW w:w="6591" w:type="dxa"/>
          </w:tcPr>
          <w:p w14:paraId="5C5C4144" w14:textId="77777777" w:rsidR="00393D39" w:rsidRPr="007F62E3" w:rsidRDefault="00393D39" w:rsidP="00393D39">
            <w:pPr>
              <w:jc w:val="both"/>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RBI/2017-18/146 FMRD.DIRD.7/14.03.025/2017-18</w:t>
            </w:r>
          </w:p>
          <w:p w14:paraId="76516FFF" w14:textId="5A40C4EA" w:rsidR="00393D39" w:rsidRPr="005B4A17" w:rsidRDefault="00393D39" w:rsidP="00393D39">
            <w:pPr>
              <w:jc w:val="both"/>
              <w:rPr>
                <w:rFonts w:ascii="Cambria" w:eastAsia="Cambria" w:hAnsi="Cambria" w:cs="Cambria"/>
                <w:color w:val="000000" w:themeColor="text1"/>
                <w:kern w:val="2"/>
                <w:sz w:val="28"/>
                <w:szCs w:val="22"/>
                <w14:ligatures w14:val="standardContextual"/>
              </w:rPr>
            </w:pPr>
            <w:r w:rsidRPr="007F62E3">
              <w:rPr>
                <w:rFonts w:ascii="Cambria" w:eastAsia="Cambria" w:hAnsi="Cambria" w:cs="Cambria"/>
                <w:kern w:val="2"/>
                <w:sz w:val="28"/>
                <w:szCs w:val="22"/>
                <w14:ligatures w14:val="standardContextual"/>
              </w:rPr>
              <w:t>Taking over of valuation of Government Securities (G-Sec) by Financial Benchmark India Pvt. Ltd. (FBIL) – valuation of portfolios</w:t>
            </w:r>
          </w:p>
        </w:tc>
      </w:tr>
      <w:tr w:rsidR="00393D39" w:rsidRPr="007F62E3" w14:paraId="35003DEC" w14:textId="77777777" w:rsidTr="00A312C5">
        <w:trPr>
          <w:trHeight w:val="890"/>
        </w:trPr>
        <w:tc>
          <w:tcPr>
            <w:tcW w:w="805" w:type="dxa"/>
          </w:tcPr>
          <w:p w14:paraId="039E3060" w14:textId="2E801898" w:rsidR="00393D39" w:rsidRPr="007F62E3" w:rsidRDefault="00A312C5" w:rsidP="00393D39">
            <w:pPr>
              <w:pStyle w:val="ListParagraph"/>
              <w:ind w:left="0"/>
              <w:jc w:val="center"/>
              <w:rPr>
                <w:rFonts w:ascii="Cambria" w:eastAsia="Cambria" w:hAnsi="Cambria" w:cs="Cambria"/>
                <w:kern w:val="2"/>
                <w:sz w:val="28"/>
                <w:szCs w:val="22"/>
                <w14:ligatures w14:val="standardContextual"/>
              </w:rPr>
            </w:pPr>
            <w:r>
              <w:rPr>
                <w:rFonts w:ascii="Cambria" w:eastAsia="Cambria" w:hAnsi="Cambria" w:cs="Cambria"/>
                <w:kern w:val="2"/>
                <w:sz w:val="28"/>
                <w:szCs w:val="22"/>
                <w14:ligatures w14:val="standardContextual"/>
              </w:rPr>
              <w:lastRenderedPageBreak/>
              <w:t>1.7</w:t>
            </w:r>
          </w:p>
        </w:tc>
        <w:tc>
          <w:tcPr>
            <w:tcW w:w="1620" w:type="dxa"/>
          </w:tcPr>
          <w:p w14:paraId="66B275A4" w14:textId="77777777" w:rsidR="00393D39" w:rsidRPr="007F62E3" w:rsidRDefault="00393D39" w:rsidP="00393D39">
            <w:pPr>
              <w:pStyle w:val="ListParagraph"/>
              <w:ind w:left="0"/>
              <w:jc w:val="center"/>
              <w:rPr>
                <w:rFonts w:ascii="Cambria" w:eastAsia="Cambria" w:hAnsi="Cambria" w:cs="Cambria"/>
                <w:kern w:val="2"/>
                <w:sz w:val="28"/>
                <w:szCs w:val="22"/>
                <w14:ligatures w14:val="standardContextual"/>
              </w:rPr>
            </w:pPr>
          </w:p>
        </w:tc>
        <w:tc>
          <w:tcPr>
            <w:tcW w:w="6591" w:type="dxa"/>
          </w:tcPr>
          <w:p w14:paraId="6757F934" w14:textId="01CF1E7A" w:rsidR="00393D39" w:rsidRPr="005B4A17" w:rsidRDefault="00393D39" w:rsidP="00393D39">
            <w:pPr>
              <w:jc w:val="both"/>
              <w:rPr>
                <w:rFonts w:ascii="Cambria" w:eastAsia="Cambria" w:hAnsi="Cambria" w:cs="Cambria"/>
                <w:color w:val="000000" w:themeColor="text1"/>
                <w:kern w:val="2"/>
                <w:sz w:val="28"/>
                <w:szCs w:val="22"/>
                <w14:ligatures w14:val="standardContextual"/>
              </w:rPr>
            </w:pPr>
            <w:r w:rsidRPr="007F62E3">
              <w:rPr>
                <w:rFonts w:ascii="Cambria" w:eastAsia="Cambria" w:hAnsi="Cambria" w:cs="Cambria"/>
                <w:kern w:val="2"/>
                <w:sz w:val="28"/>
                <w:szCs w:val="22"/>
                <w14:ligatures w14:val="standardContextual"/>
              </w:rPr>
              <w:t>Master Direction – Operational Guidelines for Primary Dealers (Updated as on November 22, 2018)</w:t>
            </w:r>
          </w:p>
        </w:tc>
      </w:tr>
      <w:tr w:rsidR="00393D39" w:rsidRPr="007F62E3" w14:paraId="74526DF5" w14:textId="77777777" w:rsidTr="00A312C5">
        <w:trPr>
          <w:trHeight w:val="800"/>
        </w:trPr>
        <w:tc>
          <w:tcPr>
            <w:tcW w:w="805" w:type="dxa"/>
          </w:tcPr>
          <w:p w14:paraId="3C6F37C2" w14:textId="4B2A4811" w:rsidR="00393D39" w:rsidRPr="007F62E3" w:rsidRDefault="00A312C5" w:rsidP="00393D39">
            <w:pPr>
              <w:pStyle w:val="ListParagraph"/>
              <w:ind w:left="0"/>
              <w:jc w:val="center"/>
              <w:rPr>
                <w:rFonts w:ascii="Cambria" w:eastAsia="Cambria" w:hAnsi="Cambria" w:cs="Cambria"/>
                <w:kern w:val="2"/>
                <w:sz w:val="28"/>
                <w:szCs w:val="22"/>
                <w14:ligatures w14:val="standardContextual"/>
              </w:rPr>
            </w:pPr>
            <w:r>
              <w:rPr>
                <w:rFonts w:ascii="Cambria" w:eastAsia="Cambria" w:hAnsi="Cambria" w:cs="Cambria"/>
                <w:kern w:val="2"/>
                <w:sz w:val="28"/>
                <w:szCs w:val="22"/>
                <w14:ligatures w14:val="standardContextual"/>
              </w:rPr>
              <w:t>1.8</w:t>
            </w:r>
          </w:p>
        </w:tc>
        <w:tc>
          <w:tcPr>
            <w:tcW w:w="1620" w:type="dxa"/>
          </w:tcPr>
          <w:p w14:paraId="11BAF2A2" w14:textId="77777777" w:rsidR="00393D39" w:rsidRPr="007F62E3" w:rsidRDefault="00393D39" w:rsidP="00393D39">
            <w:pPr>
              <w:pStyle w:val="ListParagraph"/>
              <w:ind w:left="0"/>
              <w:jc w:val="center"/>
              <w:rPr>
                <w:rFonts w:ascii="Cambria" w:eastAsia="Cambria" w:hAnsi="Cambria" w:cs="Cambria"/>
                <w:kern w:val="2"/>
                <w:sz w:val="28"/>
                <w:szCs w:val="22"/>
                <w14:ligatures w14:val="standardContextual"/>
              </w:rPr>
            </w:pPr>
          </w:p>
        </w:tc>
        <w:tc>
          <w:tcPr>
            <w:tcW w:w="6591" w:type="dxa"/>
          </w:tcPr>
          <w:p w14:paraId="4BFAEC92" w14:textId="01D0DD28" w:rsidR="00393D39" w:rsidRPr="005B4A17" w:rsidRDefault="00393D39" w:rsidP="00393D39">
            <w:pPr>
              <w:jc w:val="both"/>
              <w:rPr>
                <w:rFonts w:ascii="Cambria" w:eastAsia="Cambria" w:hAnsi="Cambria" w:cs="Cambria"/>
                <w:color w:val="000000" w:themeColor="text1"/>
                <w:kern w:val="2"/>
                <w:sz w:val="28"/>
                <w:szCs w:val="22"/>
                <w14:ligatures w14:val="standardContextual"/>
              </w:rPr>
            </w:pPr>
            <w:r>
              <w:rPr>
                <w:rFonts w:ascii="Cambria" w:eastAsia="Cambria" w:hAnsi="Cambria" w:cs="Cambria"/>
                <w:kern w:val="2"/>
                <w:sz w:val="28"/>
                <w:szCs w:val="22"/>
                <w14:ligatures w14:val="standardContextual"/>
              </w:rPr>
              <w:t>RBI Master Direction – (Standalone Primary Dealers) Directions, 2025</w:t>
            </w:r>
          </w:p>
        </w:tc>
      </w:tr>
      <w:tr w:rsidR="008E1897" w:rsidRPr="007F62E3" w14:paraId="7D1E514A" w14:textId="77777777" w:rsidTr="00A312C5">
        <w:trPr>
          <w:trHeight w:val="800"/>
        </w:trPr>
        <w:tc>
          <w:tcPr>
            <w:tcW w:w="805" w:type="dxa"/>
          </w:tcPr>
          <w:p w14:paraId="6454D430" w14:textId="5862E78E" w:rsidR="008E1897" w:rsidRDefault="008E1897" w:rsidP="008E1897">
            <w:pPr>
              <w:pStyle w:val="ListParagraph"/>
              <w:ind w:left="0"/>
              <w:jc w:val="center"/>
              <w:rPr>
                <w:rFonts w:ascii="Cambria" w:eastAsia="Cambria" w:hAnsi="Cambria" w:cs="Cambria"/>
                <w:kern w:val="2"/>
                <w:sz w:val="28"/>
                <w:szCs w:val="22"/>
                <w14:ligatures w14:val="standardContextual"/>
              </w:rPr>
            </w:pPr>
            <w:r>
              <w:rPr>
                <w:rFonts w:ascii="Cambria" w:eastAsia="Cambria" w:hAnsi="Cambria" w:cs="Cambria"/>
                <w:kern w:val="2"/>
                <w:sz w:val="28"/>
                <w:szCs w:val="22"/>
                <w14:ligatures w14:val="standardContextual"/>
              </w:rPr>
              <w:t>1.9</w:t>
            </w:r>
          </w:p>
        </w:tc>
        <w:tc>
          <w:tcPr>
            <w:tcW w:w="1620" w:type="dxa"/>
          </w:tcPr>
          <w:p w14:paraId="255D2B9A" w14:textId="77777777" w:rsidR="008E1897" w:rsidRPr="007F62E3" w:rsidRDefault="008E1897" w:rsidP="008E1897">
            <w:pPr>
              <w:pStyle w:val="ListParagraph"/>
              <w:ind w:left="0"/>
              <w:jc w:val="center"/>
              <w:rPr>
                <w:rFonts w:ascii="Cambria" w:eastAsia="Cambria" w:hAnsi="Cambria" w:cs="Cambria"/>
                <w:kern w:val="2"/>
                <w:sz w:val="28"/>
                <w:szCs w:val="22"/>
                <w14:ligatures w14:val="standardContextual"/>
              </w:rPr>
            </w:pPr>
          </w:p>
        </w:tc>
        <w:tc>
          <w:tcPr>
            <w:tcW w:w="6591" w:type="dxa"/>
          </w:tcPr>
          <w:p w14:paraId="025E7795" w14:textId="36C5E7B5" w:rsidR="008E1897" w:rsidRDefault="008E1897" w:rsidP="008E1897">
            <w:pPr>
              <w:jc w:val="both"/>
              <w:rPr>
                <w:rFonts w:ascii="Cambria" w:eastAsia="Cambria" w:hAnsi="Cambria" w:cs="Cambria"/>
                <w:kern w:val="2"/>
                <w:sz w:val="28"/>
                <w:szCs w:val="22"/>
                <w14:ligatures w14:val="standardContextual"/>
              </w:rPr>
            </w:pPr>
            <w:r w:rsidRPr="00A2341E">
              <w:rPr>
                <w:rFonts w:ascii="Cambria" w:eastAsia="Cambria" w:hAnsi="Cambria" w:cs="Cambria"/>
                <w:kern w:val="2"/>
                <w:sz w:val="28"/>
                <w:szCs w:val="22"/>
                <w14:ligatures w14:val="standardContextual"/>
              </w:rPr>
              <w:t>Reserve Bank of India (Commercial Banks - Transfer and Distribution of Credit Risk) Directions, 2025</w:t>
            </w:r>
          </w:p>
        </w:tc>
      </w:tr>
      <w:tr w:rsidR="008E1897" w:rsidRPr="007F62E3" w14:paraId="45FFDFEF" w14:textId="77777777" w:rsidTr="00A312C5">
        <w:trPr>
          <w:trHeight w:val="452"/>
        </w:trPr>
        <w:tc>
          <w:tcPr>
            <w:tcW w:w="805" w:type="dxa"/>
          </w:tcPr>
          <w:p w14:paraId="25FE7726" w14:textId="655A1A49" w:rsidR="008E1897" w:rsidRPr="007F62E3" w:rsidRDefault="008E1897" w:rsidP="008E1897">
            <w:pPr>
              <w:pStyle w:val="ListParagraph"/>
              <w:ind w:left="0"/>
              <w:jc w:val="both"/>
              <w:rPr>
                <w:rFonts w:ascii="Cambria" w:eastAsia="Cambria" w:hAnsi="Cambria" w:cs="Cambria"/>
                <w:kern w:val="2"/>
                <w:sz w:val="28"/>
                <w:szCs w:val="22"/>
                <w14:ligatures w14:val="standardContextual"/>
              </w:rPr>
            </w:pPr>
            <w:r>
              <w:rPr>
                <w:rFonts w:ascii="Cambria" w:eastAsia="Cambria" w:hAnsi="Cambria" w:cs="Cambria"/>
                <w:kern w:val="2"/>
                <w:sz w:val="28"/>
                <w:szCs w:val="22"/>
                <w14:ligatures w14:val="standardContextual"/>
              </w:rPr>
              <w:t>1.10</w:t>
            </w:r>
          </w:p>
        </w:tc>
        <w:tc>
          <w:tcPr>
            <w:tcW w:w="1620" w:type="dxa"/>
          </w:tcPr>
          <w:p w14:paraId="2E2DBB55" w14:textId="77777777" w:rsidR="008E1897" w:rsidRPr="007F62E3" w:rsidRDefault="008E1897" w:rsidP="008E1897">
            <w:pPr>
              <w:pStyle w:val="ListParagraph"/>
              <w:ind w:left="0"/>
              <w:jc w:val="both"/>
              <w:rPr>
                <w:rFonts w:ascii="Cambria" w:eastAsia="Cambria" w:hAnsi="Cambria" w:cs="Cambria"/>
                <w:kern w:val="2"/>
                <w:sz w:val="28"/>
                <w:szCs w:val="22"/>
                <w14:ligatures w14:val="standardContextual"/>
              </w:rPr>
            </w:pPr>
          </w:p>
        </w:tc>
        <w:tc>
          <w:tcPr>
            <w:tcW w:w="6591" w:type="dxa"/>
          </w:tcPr>
          <w:p w14:paraId="2B786D25" w14:textId="6156ED22" w:rsidR="008E1897" w:rsidRPr="007F62E3" w:rsidRDefault="008E1897" w:rsidP="008E1897">
            <w:pPr>
              <w:pStyle w:val="Default"/>
              <w:spacing w:line="276" w:lineRule="auto"/>
              <w:jc w:val="both"/>
              <w:rPr>
                <w:rFonts w:ascii="Cambria" w:eastAsia="Cambria" w:hAnsi="Cambria" w:cs="Cambria"/>
                <w:color w:val="auto"/>
                <w:kern w:val="2"/>
                <w:sz w:val="28"/>
                <w:szCs w:val="22"/>
                <w14:ligatures w14:val="standardContextual"/>
              </w:rPr>
            </w:pPr>
            <w:r w:rsidRPr="00140C18">
              <w:rPr>
                <w:rFonts w:ascii="Cambria" w:eastAsia="Cambria" w:hAnsi="Cambria" w:cs="Cambria"/>
                <w:kern w:val="2"/>
                <w:sz w:val="28"/>
                <w:szCs w:val="22"/>
                <w14:ligatures w14:val="standardContextual"/>
              </w:rPr>
              <w:t>Reserve Bank of India (Small Finance Banks – Transfer and Distribution of Credit Risk) Directions, 2025</w:t>
            </w:r>
          </w:p>
        </w:tc>
      </w:tr>
      <w:tr w:rsidR="008E1897" w:rsidRPr="007F62E3" w14:paraId="097E6ED1" w14:textId="77777777" w:rsidTr="00A312C5">
        <w:trPr>
          <w:trHeight w:val="452"/>
        </w:trPr>
        <w:tc>
          <w:tcPr>
            <w:tcW w:w="805" w:type="dxa"/>
          </w:tcPr>
          <w:p w14:paraId="0EF726A0" w14:textId="4CAF4B58" w:rsidR="008E1897" w:rsidRPr="007F62E3" w:rsidRDefault="008E1897" w:rsidP="008E1897">
            <w:pPr>
              <w:pStyle w:val="ListParagraph"/>
              <w:ind w:left="0"/>
              <w:jc w:val="both"/>
              <w:rPr>
                <w:rFonts w:ascii="Cambria" w:eastAsia="Cambria" w:hAnsi="Cambria" w:cs="Cambria"/>
                <w:kern w:val="2"/>
                <w:sz w:val="28"/>
                <w:szCs w:val="22"/>
                <w14:ligatures w14:val="standardContextual"/>
              </w:rPr>
            </w:pPr>
            <w:r>
              <w:rPr>
                <w:rFonts w:ascii="Cambria" w:eastAsia="Cambria" w:hAnsi="Cambria" w:cs="Cambria"/>
                <w:kern w:val="2"/>
                <w:sz w:val="28"/>
                <w:szCs w:val="22"/>
                <w14:ligatures w14:val="standardContextual"/>
              </w:rPr>
              <w:t>1.11</w:t>
            </w:r>
          </w:p>
        </w:tc>
        <w:tc>
          <w:tcPr>
            <w:tcW w:w="1620" w:type="dxa"/>
          </w:tcPr>
          <w:p w14:paraId="3A918AA9" w14:textId="77777777" w:rsidR="008E1897" w:rsidRPr="007F62E3" w:rsidRDefault="008E1897" w:rsidP="008E1897">
            <w:pPr>
              <w:pStyle w:val="ListParagraph"/>
              <w:ind w:left="0"/>
              <w:jc w:val="both"/>
              <w:rPr>
                <w:rFonts w:ascii="Cambria" w:eastAsia="Cambria" w:hAnsi="Cambria" w:cs="Cambria"/>
                <w:kern w:val="2"/>
                <w:sz w:val="28"/>
                <w:szCs w:val="22"/>
                <w14:ligatures w14:val="standardContextual"/>
              </w:rPr>
            </w:pPr>
          </w:p>
        </w:tc>
        <w:tc>
          <w:tcPr>
            <w:tcW w:w="6591" w:type="dxa"/>
          </w:tcPr>
          <w:p w14:paraId="7C815A9F" w14:textId="5ED41E25" w:rsidR="008E1897" w:rsidRPr="007F62E3" w:rsidRDefault="008E1897" w:rsidP="008E1897">
            <w:pPr>
              <w:pStyle w:val="Default"/>
              <w:spacing w:line="276" w:lineRule="auto"/>
              <w:jc w:val="both"/>
              <w:rPr>
                <w:rFonts w:ascii="Cambria" w:eastAsia="Cambria" w:hAnsi="Cambria" w:cs="Cambria"/>
                <w:color w:val="auto"/>
                <w:kern w:val="2"/>
                <w:sz w:val="28"/>
                <w:szCs w:val="22"/>
                <w14:ligatures w14:val="standardContextual"/>
              </w:rPr>
            </w:pPr>
            <w:r w:rsidRPr="00140C18">
              <w:rPr>
                <w:rFonts w:ascii="Cambria" w:eastAsia="Cambria" w:hAnsi="Cambria" w:cs="Cambria"/>
                <w:kern w:val="2"/>
                <w:sz w:val="28"/>
                <w:szCs w:val="22"/>
                <w14:ligatures w14:val="standardContextual"/>
              </w:rPr>
              <w:t>Reserve Bank of India (</w:t>
            </w:r>
            <w:r w:rsidRPr="0058372F">
              <w:rPr>
                <w:rFonts w:ascii="Cambria" w:eastAsia="Cambria" w:hAnsi="Cambria" w:cs="Cambria"/>
                <w:color w:val="000000" w:themeColor="text1"/>
                <w:kern w:val="2"/>
                <w:sz w:val="28"/>
                <w:szCs w:val="22"/>
                <w14:ligatures w14:val="standardContextual"/>
              </w:rPr>
              <w:t xml:space="preserve">Regional Rural Banks </w:t>
            </w:r>
            <w:r w:rsidRPr="00140C18">
              <w:rPr>
                <w:rFonts w:ascii="Cambria" w:eastAsia="Cambria" w:hAnsi="Cambria" w:cs="Cambria"/>
                <w:kern w:val="2"/>
                <w:sz w:val="28"/>
                <w:szCs w:val="22"/>
                <w14:ligatures w14:val="standardContextual"/>
              </w:rPr>
              <w:t>- Transfer and Distribution of Credit Risk) Directions, 2025</w:t>
            </w:r>
          </w:p>
        </w:tc>
      </w:tr>
      <w:tr w:rsidR="008E1897" w:rsidRPr="007F62E3" w14:paraId="7AB09E83" w14:textId="77777777" w:rsidTr="00A312C5">
        <w:trPr>
          <w:trHeight w:val="452"/>
        </w:trPr>
        <w:tc>
          <w:tcPr>
            <w:tcW w:w="805" w:type="dxa"/>
          </w:tcPr>
          <w:p w14:paraId="469F6140" w14:textId="7BEA4D3A" w:rsidR="008E1897" w:rsidRPr="007F62E3" w:rsidRDefault="008E1897" w:rsidP="008E1897">
            <w:pPr>
              <w:pStyle w:val="ListParagraph"/>
              <w:ind w:left="0"/>
              <w:jc w:val="both"/>
              <w:rPr>
                <w:rFonts w:ascii="Cambria" w:eastAsia="Cambria" w:hAnsi="Cambria" w:cs="Cambria"/>
                <w:kern w:val="2"/>
                <w:sz w:val="28"/>
                <w:szCs w:val="22"/>
                <w14:ligatures w14:val="standardContextual"/>
              </w:rPr>
            </w:pPr>
            <w:r>
              <w:rPr>
                <w:rFonts w:ascii="Cambria" w:eastAsia="Cambria" w:hAnsi="Cambria" w:cs="Cambria"/>
                <w:kern w:val="2"/>
                <w:sz w:val="28"/>
                <w:szCs w:val="22"/>
                <w14:ligatures w14:val="standardContextual"/>
              </w:rPr>
              <w:t>1.12</w:t>
            </w:r>
          </w:p>
        </w:tc>
        <w:tc>
          <w:tcPr>
            <w:tcW w:w="1620" w:type="dxa"/>
          </w:tcPr>
          <w:p w14:paraId="6B62A432" w14:textId="77777777" w:rsidR="008E1897" w:rsidRPr="007F62E3" w:rsidRDefault="008E1897" w:rsidP="008E1897">
            <w:pPr>
              <w:pStyle w:val="ListParagraph"/>
              <w:ind w:left="0"/>
              <w:jc w:val="both"/>
              <w:rPr>
                <w:rFonts w:ascii="Cambria" w:eastAsia="Cambria" w:hAnsi="Cambria" w:cs="Cambria"/>
                <w:kern w:val="2"/>
                <w:sz w:val="28"/>
                <w:szCs w:val="22"/>
                <w14:ligatures w14:val="standardContextual"/>
              </w:rPr>
            </w:pPr>
          </w:p>
        </w:tc>
        <w:tc>
          <w:tcPr>
            <w:tcW w:w="6591" w:type="dxa"/>
          </w:tcPr>
          <w:p w14:paraId="42420B19" w14:textId="0A9567C2" w:rsidR="008E1897" w:rsidRPr="007F62E3" w:rsidRDefault="008E1897" w:rsidP="008E1897">
            <w:pPr>
              <w:pStyle w:val="Default"/>
              <w:spacing w:line="276" w:lineRule="auto"/>
              <w:jc w:val="both"/>
              <w:rPr>
                <w:rFonts w:ascii="Cambria" w:eastAsia="Cambria" w:hAnsi="Cambria" w:cs="Cambria"/>
                <w:color w:val="auto"/>
                <w:kern w:val="2"/>
                <w:sz w:val="28"/>
                <w:szCs w:val="22"/>
                <w14:ligatures w14:val="standardContextual"/>
              </w:rPr>
            </w:pPr>
            <w:r w:rsidRPr="00140C18">
              <w:rPr>
                <w:rFonts w:ascii="Cambria" w:eastAsia="Cambria" w:hAnsi="Cambria" w:cs="Cambria"/>
                <w:kern w:val="2"/>
                <w:sz w:val="28"/>
                <w:szCs w:val="22"/>
                <w14:ligatures w14:val="standardContextual"/>
              </w:rPr>
              <w:t>Reserve Bank of India (All India Financial Institutions - Transfer and Distribution of Credit Risk) Directions, 2025</w:t>
            </w:r>
          </w:p>
        </w:tc>
      </w:tr>
      <w:tr w:rsidR="008E1897" w:rsidRPr="007F62E3" w14:paraId="223FD3E2" w14:textId="77777777" w:rsidTr="00A312C5">
        <w:trPr>
          <w:trHeight w:val="452"/>
        </w:trPr>
        <w:tc>
          <w:tcPr>
            <w:tcW w:w="805" w:type="dxa"/>
          </w:tcPr>
          <w:p w14:paraId="5273523B" w14:textId="66A1973D" w:rsidR="008E1897" w:rsidRPr="007F62E3" w:rsidRDefault="008E1897" w:rsidP="008E1897">
            <w:pPr>
              <w:pStyle w:val="ListParagraph"/>
              <w:ind w:left="0"/>
              <w:jc w:val="both"/>
              <w:rPr>
                <w:rFonts w:ascii="Cambria" w:eastAsia="Cambria" w:hAnsi="Cambria" w:cs="Cambria"/>
                <w:kern w:val="2"/>
                <w:sz w:val="28"/>
                <w:szCs w:val="22"/>
                <w14:ligatures w14:val="standardContextual"/>
              </w:rPr>
            </w:pPr>
            <w:r>
              <w:rPr>
                <w:rFonts w:ascii="Cambria" w:eastAsia="Cambria" w:hAnsi="Cambria" w:cs="Cambria"/>
                <w:kern w:val="2"/>
                <w:sz w:val="28"/>
                <w:szCs w:val="22"/>
                <w14:ligatures w14:val="standardContextual"/>
              </w:rPr>
              <w:t>1.13</w:t>
            </w:r>
          </w:p>
        </w:tc>
        <w:tc>
          <w:tcPr>
            <w:tcW w:w="1620" w:type="dxa"/>
          </w:tcPr>
          <w:p w14:paraId="2D26949A" w14:textId="77777777" w:rsidR="008E1897" w:rsidRPr="007F62E3" w:rsidRDefault="008E1897" w:rsidP="008E1897">
            <w:pPr>
              <w:pStyle w:val="ListParagraph"/>
              <w:ind w:left="0"/>
              <w:jc w:val="both"/>
              <w:rPr>
                <w:rFonts w:ascii="Cambria" w:eastAsia="Cambria" w:hAnsi="Cambria" w:cs="Cambria"/>
                <w:kern w:val="2"/>
                <w:sz w:val="28"/>
                <w:szCs w:val="22"/>
                <w14:ligatures w14:val="standardContextual"/>
              </w:rPr>
            </w:pPr>
          </w:p>
        </w:tc>
        <w:tc>
          <w:tcPr>
            <w:tcW w:w="6591" w:type="dxa"/>
          </w:tcPr>
          <w:p w14:paraId="3C1F9264" w14:textId="20BA29B0" w:rsidR="008E1897" w:rsidRPr="006A1152" w:rsidRDefault="008E1897" w:rsidP="008E1897">
            <w:pPr>
              <w:pStyle w:val="Default"/>
              <w:spacing w:line="276" w:lineRule="auto"/>
              <w:jc w:val="both"/>
              <w:rPr>
                <w:rFonts w:ascii="Cambria" w:eastAsia="Cambria" w:hAnsi="Cambria" w:cs="Cambria"/>
                <w:color w:val="auto"/>
                <w:kern w:val="2"/>
                <w:sz w:val="28"/>
                <w:szCs w:val="22"/>
                <w:lang w:val="en-IN"/>
                <w14:ligatures w14:val="standardContextual"/>
              </w:rPr>
            </w:pPr>
            <w:r w:rsidRPr="006A1152">
              <w:rPr>
                <w:rFonts w:ascii="Cambria" w:eastAsia="Cambria" w:hAnsi="Cambria" w:cs="Cambria"/>
                <w:color w:val="auto"/>
                <w:kern w:val="2"/>
                <w:sz w:val="28"/>
                <w:szCs w:val="22"/>
                <w:lang w:val="en-IN"/>
                <w14:ligatures w14:val="standardContextual"/>
              </w:rPr>
              <w:t>Reserve Bank of India (Commercial Banks – Securitisation Transactions) Directions, 2025</w:t>
            </w:r>
            <w:r>
              <w:rPr>
                <w:rFonts w:ascii="Cambria" w:eastAsia="Cambria" w:hAnsi="Cambria" w:cs="Cambria"/>
                <w:color w:val="auto"/>
                <w:kern w:val="2"/>
                <w:sz w:val="28"/>
                <w:szCs w:val="22"/>
                <w:lang w:val="en-IN"/>
                <w14:ligatures w14:val="standardContextual"/>
              </w:rPr>
              <w:t xml:space="preserve"> </w:t>
            </w:r>
          </w:p>
        </w:tc>
      </w:tr>
      <w:tr w:rsidR="008E1897" w:rsidRPr="007F62E3" w14:paraId="3D424480" w14:textId="77777777" w:rsidTr="00A312C5">
        <w:trPr>
          <w:trHeight w:val="452"/>
        </w:trPr>
        <w:tc>
          <w:tcPr>
            <w:tcW w:w="805" w:type="dxa"/>
          </w:tcPr>
          <w:p w14:paraId="043EB636" w14:textId="6033F206" w:rsidR="008E1897" w:rsidRPr="007F62E3" w:rsidRDefault="008E1897" w:rsidP="008E1897">
            <w:pPr>
              <w:pStyle w:val="ListParagraph"/>
              <w:ind w:left="0"/>
              <w:jc w:val="both"/>
              <w:rPr>
                <w:rFonts w:ascii="Cambria" w:eastAsia="Cambria" w:hAnsi="Cambria" w:cs="Cambria"/>
                <w:kern w:val="2"/>
                <w:sz w:val="28"/>
                <w:szCs w:val="22"/>
                <w14:ligatures w14:val="standardContextual"/>
              </w:rPr>
            </w:pPr>
            <w:r>
              <w:rPr>
                <w:rFonts w:ascii="Cambria" w:eastAsia="Cambria" w:hAnsi="Cambria" w:cs="Cambria"/>
                <w:kern w:val="2"/>
                <w:sz w:val="28"/>
                <w:szCs w:val="22"/>
                <w14:ligatures w14:val="standardContextual"/>
              </w:rPr>
              <w:t>1.14</w:t>
            </w:r>
          </w:p>
        </w:tc>
        <w:tc>
          <w:tcPr>
            <w:tcW w:w="1620" w:type="dxa"/>
          </w:tcPr>
          <w:p w14:paraId="74E0D5AF" w14:textId="77777777" w:rsidR="008E1897" w:rsidRPr="007F62E3" w:rsidRDefault="008E1897" w:rsidP="008E1897">
            <w:pPr>
              <w:pStyle w:val="ListParagraph"/>
              <w:ind w:left="0"/>
              <w:jc w:val="both"/>
              <w:rPr>
                <w:rFonts w:ascii="Cambria" w:eastAsia="Cambria" w:hAnsi="Cambria" w:cs="Cambria"/>
                <w:kern w:val="2"/>
                <w:sz w:val="28"/>
                <w:szCs w:val="22"/>
                <w14:ligatures w14:val="standardContextual"/>
              </w:rPr>
            </w:pPr>
          </w:p>
        </w:tc>
        <w:tc>
          <w:tcPr>
            <w:tcW w:w="6591" w:type="dxa"/>
          </w:tcPr>
          <w:p w14:paraId="762D271C" w14:textId="20DDFEDC" w:rsidR="008E1897" w:rsidRPr="007F62E3" w:rsidRDefault="008E1897" w:rsidP="008E1897">
            <w:pPr>
              <w:pStyle w:val="Default"/>
              <w:spacing w:line="276" w:lineRule="auto"/>
              <w:jc w:val="both"/>
              <w:rPr>
                <w:rFonts w:ascii="Cambria" w:eastAsia="Cambria" w:hAnsi="Cambria" w:cs="Cambria"/>
                <w:color w:val="auto"/>
                <w:kern w:val="2"/>
                <w:sz w:val="28"/>
                <w:szCs w:val="22"/>
                <w14:ligatures w14:val="standardContextual"/>
              </w:rPr>
            </w:pPr>
            <w:r w:rsidRPr="006A1152">
              <w:rPr>
                <w:rFonts w:ascii="Cambria" w:eastAsia="Cambria" w:hAnsi="Cambria" w:cs="Cambria"/>
                <w:color w:val="auto"/>
                <w:kern w:val="2"/>
                <w:sz w:val="28"/>
                <w:szCs w:val="22"/>
                <w:lang w:val="en-IN"/>
                <w14:ligatures w14:val="standardContextual"/>
              </w:rPr>
              <w:t>Reserve Bank of India (</w:t>
            </w:r>
            <w:r w:rsidRPr="00140C18">
              <w:rPr>
                <w:rFonts w:ascii="Cambria" w:eastAsia="Cambria" w:hAnsi="Cambria" w:cs="Cambria"/>
                <w:kern w:val="2"/>
                <w:sz w:val="28"/>
                <w:szCs w:val="22"/>
                <w14:ligatures w14:val="standardContextual"/>
              </w:rPr>
              <w:t xml:space="preserve">Small Finance Banks </w:t>
            </w:r>
            <w:r w:rsidRPr="006A1152">
              <w:rPr>
                <w:rFonts w:ascii="Cambria" w:eastAsia="Cambria" w:hAnsi="Cambria" w:cs="Cambria"/>
                <w:color w:val="auto"/>
                <w:kern w:val="2"/>
                <w:sz w:val="28"/>
                <w:szCs w:val="22"/>
                <w:lang w:val="en-IN"/>
                <w14:ligatures w14:val="standardContextual"/>
              </w:rPr>
              <w:t>– Securitisation Transactions) Directions, 2025</w:t>
            </w:r>
            <w:r>
              <w:rPr>
                <w:rFonts w:ascii="Cambria" w:eastAsia="Cambria" w:hAnsi="Cambria" w:cs="Cambria"/>
                <w:color w:val="auto"/>
                <w:kern w:val="2"/>
                <w:sz w:val="28"/>
                <w:szCs w:val="22"/>
                <w:lang w:val="en-IN"/>
                <w14:ligatures w14:val="standardContextual"/>
              </w:rPr>
              <w:t xml:space="preserve"> </w:t>
            </w:r>
          </w:p>
        </w:tc>
      </w:tr>
      <w:tr w:rsidR="008E1897" w:rsidRPr="007F62E3" w14:paraId="1DC92BD9" w14:textId="77777777" w:rsidTr="00A312C5">
        <w:trPr>
          <w:trHeight w:val="452"/>
        </w:trPr>
        <w:tc>
          <w:tcPr>
            <w:tcW w:w="805" w:type="dxa"/>
          </w:tcPr>
          <w:p w14:paraId="324AA88F" w14:textId="43D8BB7A" w:rsidR="008E1897" w:rsidRPr="007F62E3" w:rsidRDefault="008E1897" w:rsidP="008E1897">
            <w:pPr>
              <w:pStyle w:val="ListParagraph"/>
              <w:ind w:left="0"/>
              <w:jc w:val="both"/>
              <w:rPr>
                <w:rFonts w:ascii="Cambria" w:eastAsia="Cambria" w:hAnsi="Cambria" w:cs="Cambria"/>
                <w:kern w:val="2"/>
                <w:sz w:val="28"/>
                <w:szCs w:val="22"/>
                <w14:ligatures w14:val="standardContextual"/>
              </w:rPr>
            </w:pPr>
            <w:r>
              <w:rPr>
                <w:rFonts w:ascii="Cambria" w:eastAsia="Cambria" w:hAnsi="Cambria" w:cs="Cambria"/>
                <w:kern w:val="2"/>
                <w:sz w:val="28"/>
                <w:szCs w:val="22"/>
                <w14:ligatures w14:val="standardContextual"/>
              </w:rPr>
              <w:t>1.15</w:t>
            </w:r>
          </w:p>
        </w:tc>
        <w:tc>
          <w:tcPr>
            <w:tcW w:w="1620" w:type="dxa"/>
          </w:tcPr>
          <w:p w14:paraId="7531496B" w14:textId="77777777" w:rsidR="008E1897" w:rsidRPr="007F62E3" w:rsidRDefault="008E1897" w:rsidP="008E1897">
            <w:pPr>
              <w:pStyle w:val="ListParagraph"/>
              <w:ind w:left="0"/>
              <w:jc w:val="both"/>
              <w:rPr>
                <w:rFonts w:ascii="Cambria" w:eastAsia="Cambria" w:hAnsi="Cambria" w:cs="Cambria"/>
                <w:kern w:val="2"/>
                <w:sz w:val="28"/>
                <w:szCs w:val="22"/>
                <w14:ligatures w14:val="standardContextual"/>
              </w:rPr>
            </w:pPr>
          </w:p>
        </w:tc>
        <w:tc>
          <w:tcPr>
            <w:tcW w:w="6591" w:type="dxa"/>
          </w:tcPr>
          <w:p w14:paraId="7EDA750B" w14:textId="7F87010E" w:rsidR="008E1897" w:rsidRPr="007F62E3" w:rsidRDefault="008E1897" w:rsidP="008E1897">
            <w:pPr>
              <w:pStyle w:val="Default"/>
              <w:spacing w:line="276" w:lineRule="auto"/>
              <w:jc w:val="both"/>
              <w:rPr>
                <w:rFonts w:ascii="Cambria" w:eastAsia="Cambria" w:hAnsi="Cambria" w:cs="Cambria"/>
                <w:color w:val="auto"/>
                <w:kern w:val="2"/>
                <w:sz w:val="28"/>
                <w:szCs w:val="22"/>
                <w14:ligatures w14:val="standardContextual"/>
              </w:rPr>
            </w:pPr>
            <w:r w:rsidRPr="006A1152">
              <w:rPr>
                <w:rFonts w:ascii="Cambria" w:eastAsia="Cambria" w:hAnsi="Cambria" w:cs="Cambria"/>
                <w:color w:val="auto"/>
                <w:kern w:val="2"/>
                <w:sz w:val="28"/>
                <w:szCs w:val="22"/>
                <w:lang w:val="en-IN"/>
                <w14:ligatures w14:val="standardContextual"/>
              </w:rPr>
              <w:t>Reserve Bank of India (</w:t>
            </w:r>
            <w:r w:rsidRPr="005B4A17">
              <w:rPr>
                <w:rFonts w:ascii="Cambria" w:eastAsia="Cambria" w:hAnsi="Cambria" w:cs="Cambria"/>
                <w:color w:val="000000" w:themeColor="text1"/>
                <w:kern w:val="2"/>
                <w:sz w:val="28"/>
                <w:szCs w:val="22"/>
                <w14:ligatures w14:val="standardContextual"/>
              </w:rPr>
              <w:t xml:space="preserve">All India Financial Institutions </w:t>
            </w:r>
            <w:r w:rsidRPr="006A1152">
              <w:rPr>
                <w:rFonts w:ascii="Cambria" w:eastAsia="Cambria" w:hAnsi="Cambria" w:cs="Cambria"/>
                <w:color w:val="auto"/>
                <w:kern w:val="2"/>
                <w:sz w:val="28"/>
                <w:szCs w:val="22"/>
                <w:lang w:val="en-IN"/>
                <w14:ligatures w14:val="standardContextual"/>
              </w:rPr>
              <w:t>– Securitisation Transactions) Directions, 2025</w:t>
            </w:r>
            <w:r>
              <w:rPr>
                <w:rFonts w:ascii="Cambria" w:eastAsia="Cambria" w:hAnsi="Cambria" w:cs="Cambria"/>
                <w:color w:val="auto"/>
                <w:kern w:val="2"/>
                <w:sz w:val="28"/>
                <w:szCs w:val="22"/>
                <w:lang w:val="en-IN"/>
                <w14:ligatures w14:val="standardContextual"/>
              </w:rPr>
              <w:t xml:space="preserve"> </w:t>
            </w:r>
          </w:p>
        </w:tc>
      </w:tr>
      <w:tr w:rsidR="008E1897" w:rsidRPr="007F62E3" w14:paraId="46734D6A" w14:textId="77777777" w:rsidTr="00A312C5">
        <w:trPr>
          <w:trHeight w:val="452"/>
        </w:trPr>
        <w:tc>
          <w:tcPr>
            <w:tcW w:w="805" w:type="dxa"/>
          </w:tcPr>
          <w:p w14:paraId="49A3D941" w14:textId="6C9D155A" w:rsidR="008E1897" w:rsidRPr="007F62E3" w:rsidRDefault="008E1897" w:rsidP="008E1897">
            <w:pPr>
              <w:pStyle w:val="ListParagraph"/>
              <w:ind w:left="0"/>
              <w:jc w:val="both"/>
              <w:rPr>
                <w:rFonts w:ascii="Cambria" w:eastAsia="Cambria" w:hAnsi="Cambria" w:cs="Cambria"/>
                <w:kern w:val="2"/>
                <w:sz w:val="28"/>
                <w:szCs w:val="22"/>
                <w14:ligatures w14:val="standardContextual"/>
              </w:rPr>
            </w:pPr>
            <w:r>
              <w:rPr>
                <w:rFonts w:ascii="Cambria" w:eastAsia="Cambria" w:hAnsi="Cambria" w:cs="Cambria"/>
                <w:kern w:val="2"/>
                <w:sz w:val="28"/>
                <w:szCs w:val="22"/>
                <w14:ligatures w14:val="standardContextual"/>
              </w:rPr>
              <w:t>1.16</w:t>
            </w:r>
          </w:p>
        </w:tc>
        <w:tc>
          <w:tcPr>
            <w:tcW w:w="1620" w:type="dxa"/>
          </w:tcPr>
          <w:p w14:paraId="2DD28003" w14:textId="77777777" w:rsidR="008E1897" w:rsidRPr="007F62E3" w:rsidRDefault="008E1897" w:rsidP="008E1897">
            <w:pPr>
              <w:pStyle w:val="ListParagraph"/>
              <w:ind w:left="0"/>
              <w:jc w:val="both"/>
              <w:rPr>
                <w:rFonts w:ascii="Cambria" w:eastAsia="Cambria" w:hAnsi="Cambria" w:cs="Cambria"/>
                <w:kern w:val="2"/>
                <w:sz w:val="28"/>
                <w:szCs w:val="22"/>
                <w14:ligatures w14:val="standardContextual"/>
              </w:rPr>
            </w:pPr>
          </w:p>
        </w:tc>
        <w:tc>
          <w:tcPr>
            <w:tcW w:w="6591" w:type="dxa"/>
          </w:tcPr>
          <w:p w14:paraId="7F85AE0E" w14:textId="79406CB2" w:rsidR="008E1897" w:rsidRPr="007F62E3" w:rsidRDefault="008E1897" w:rsidP="008E1897">
            <w:pPr>
              <w:pStyle w:val="Default"/>
              <w:spacing w:line="276" w:lineRule="auto"/>
              <w:jc w:val="both"/>
              <w:rPr>
                <w:rFonts w:ascii="Cambria" w:eastAsia="Cambria" w:hAnsi="Cambria" w:cs="Cambria"/>
                <w:color w:val="auto"/>
                <w:kern w:val="2"/>
                <w:sz w:val="28"/>
                <w:szCs w:val="22"/>
                <w14:ligatures w14:val="standardContextual"/>
              </w:rPr>
            </w:pPr>
            <w:r w:rsidRPr="00393D39">
              <w:rPr>
                <w:rFonts w:ascii="Cambria" w:eastAsia="Cambria" w:hAnsi="Cambria" w:cs="Cambria"/>
                <w:color w:val="000000" w:themeColor="text1"/>
                <w:kern w:val="2"/>
                <w:sz w:val="28"/>
                <w:szCs w:val="22"/>
                <w14:ligatures w14:val="standardContextual"/>
              </w:rPr>
              <w:t xml:space="preserve">Reserve Bank of India (Commercial Banks - </w:t>
            </w:r>
            <w:r w:rsidRPr="00393D39">
              <w:rPr>
                <w:rFonts w:ascii="Cambria" w:eastAsia="Cambria" w:hAnsi="Cambria" w:cs="Cambria"/>
                <w:color w:val="000000" w:themeColor="text1"/>
                <w:kern w:val="2"/>
                <w:sz w:val="28"/>
                <w:szCs w:val="22"/>
                <w:lang w:val="en-IN"/>
                <w14:ligatures w14:val="standardContextual"/>
              </w:rPr>
              <w:t>Resolution of Stressed Assets) Directions, 2025</w:t>
            </w:r>
          </w:p>
        </w:tc>
      </w:tr>
      <w:tr w:rsidR="008E1897" w:rsidRPr="007F62E3" w14:paraId="544F8BDA" w14:textId="77777777" w:rsidTr="00A312C5">
        <w:trPr>
          <w:trHeight w:val="452"/>
        </w:trPr>
        <w:tc>
          <w:tcPr>
            <w:tcW w:w="805" w:type="dxa"/>
          </w:tcPr>
          <w:p w14:paraId="0EAC337C" w14:textId="61491C53" w:rsidR="008E1897" w:rsidRPr="007F62E3" w:rsidRDefault="008E1897" w:rsidP="008E1897">
            <w:pPr>
              <w:pStyle w:val="ListParagraph"/>
              <w:ind w:left="0"/>
              <w:jc w:val="both"/>
              <w:rPr>
                <w:rFonts w:ascii="Cambria" w:eastAsia="Cambria" w:hAnsi="Cambria" w:cs="Cambria"/>
                <w:kern w:val="2"/>
                <w:sz w:val="28"/>
                <w:szCs w:val="22"/>
                <w14:ligatures w14:val="standardContextual"/>
              </w:rPr>
            </w:pPr>
            <w:r>
              <w:rPr>
                <w:rFonts w:ascii="Cambria" w:eastAsia="Cambria" w:hAnsi="Cambria" w:cs="Cambria"/>
                <w:kern w:val="2"/>
                <w:sz w:val="28"/>
                <w:szCs w:val="22"/>
                <w14:ligatures w14:val="standardContextual"/>
              </w:rPr>
              <w:t>1.17</w:t>
            </w:r>
          </w:p>
        </w:tc>
        <w:tc>
          <w:tcPr>
            <w:tcW w:w="1620" w:type="dxa"/>
          </w:tcPr>
          <w:p w14:paraId="7F3FC421" w14:textId="77777777" w:rsidR="008E1897" w:rsidRPr="007F62E3" w:rsidRDefault="008E1897" w:rsidP="008E1897">
            <w:pPr>
              <w:pStyle w:val="ListParagraph"/>
              <w:ind w:left="0"/>
              <w:jc w:val="both"/>
              <w:rPr>
                <w:rFonts w:ascii="Cambria" w:eastAsia="Cambria" w:hAnsi="Cambria" w:cs="Cambria"/>
                <w:kern w:val="2"/>
                <w:sz w:val="28"/>
                <w:szCs w:val="22"/>
                <w14:ligatures w14:val="standardContextual"/>
              </w:rPr>
            </w:pPr>
          </w:p>
        </w:tc>
        <w:tc>
          <w:tcPr>
            <w:tcW w:w="6591" w:type="dxa"/>
          </w:tcPr>
          <w:p w14:paraId="4C542D02" w14:textId="3796D72F" w:rsidR="008E1897" w:rsidRPr="00140C18" w:rsidRDefault="008E1897" w:rsidP="008E1897">
            <w:pPr>
              <w:pStyle w:val="Default"/>
              <w:spacing w:line="276" w:lineRule="auto"/>
              <w:jc w:val="both"/>
              <w:rPr>
                <w:rFonts w:ascii="Cambria" w:eastAsia="Cambria" w:hAnsi="Cambria" w:cs="Cambria"/>
                <w:kern w:val="2"/>
                <w:sz w:val="28"/>
                <w:szCs w:val="22"/>
                <w14:ligatures w14:val="standardContextual"/>
              </w:rPr>
            </w:pPr>
            <w:r w:rsidRPr="00393D39">
              <w:rPr>
                <w:rFonts w:ascii="Cambria" w:eastAsia="Cambria" w:hAnsi="Cambria" w:cs="Cambria"/>
                <w:color w:val="000000" w:themeColor="text1"/>
                <w:kern w:val="2"/>
                <w:sz w:val="28"/>
                <w:szCs w:val="22"/>
                <w14:ligatures w14:val="standardContextual"/>
              </w:rPr>
              <w:t>Reserve Bank of India (</w:t>
            </w:r>
            <w:r w:rsidRPr="00140C18">
              <w:rPr>
                <w:rFonts w:ascii="Cambria" w:eastAsia="Cambria" w:hAnsi="Cambria" w:cs="Cambria"/>
                <w:kern w:val="2"/>
                <w:sz w:val="28"/>
                <w:szCs w:val="22"/>
                <w14:ligatures w14:val="standardContextual"/>
              </w:rPr>
              <w:t xml:space="preserve">Small Finance Banks </w:t>
            </w:r>
            <w:r w:rsidRPr="00393D39">
              <w:rPr>
                <w:rFonts w:ascii="Cambria" w:eastAsia="Cambria" w:hAnsi="Cambria" w:cs="Cambria"/>
                <w:color w:val="000000" w:themeColor="text1"/>
                <w:kern w:val="2"/>
                <w:sz w:val="28"/>
                <w:szCs w:val="22"/>
                <w14:ligatures w14:val="standardContextual"/>
              </w:rPr>
              <w:t xml:space="preserve">- </w:t>
            </w:r>
            <w:r w:rsidRPr="00393D39">
              <w:rPr>
                <w:rFonts w:ascii="Cambria" w:eastAsia="Cambria" w:hAnsi="Cambria" w:cs="Cambria"/>
                <w:color w:val="000000" w:themeColor="text1"/>
                <w:kern w:val="2"/>
                <w:sz w:val="28"/>
                <w:szCs w:val="22"/>
                <w:lang w:val="en-IN"/>
                <w14:ligatures w14:val="standardContextual"/>
              </w:rPr>
              <w:t>Resolution of Stressed Assets) Directions, 2025</w:t>
            </w:r>
          </w:p>
        </w:tc>
      </w:tr>
      <w:tr w:rsidR="008E1897" w:rsidRPr="007F62E3" w14:paraId="7200832B" w14:textId="77777777" w:rsidTr="00A312C5">
        <w:trPr>
          <w:trHeight w:val="452"/>
        </w:trPr>
        <w:tc>
          <w:tcPr>
            <w:tcW w:w="805" w:type="dxa"/>
          </w:tcPr>
          <w:p w14:paraId="6DE7DA96" w14:textId="77777777" w:rsidR="008E1897" w:rsidRPr="007F62E3" w:rsidRDefault="008E1897" w:rsidP="008E1897">
            <w:pPr>
              <w:pStyle w:val="ListParagraph"/>
              <w:ind w:left="0"/>
              <w:jc w:val="center"/>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2.</w:t>
            </w:r>
          </w:p>
        </w:tc>
        <w:tc>
          <w:tcPr>
            <w:tcW w:w="1620" w:type="dxa"/>
          </w:tcPr>
          <w:p w14:paraId="72B9A86C" w14:textId="77777777" w:rsidR="008E1897" w:rsidRPr="007F62E3" w:rsidRDefault="008E1897" w:rsidP="008E1897">
            <w:pPr>
              <w:pStyle w:val="ListParagraph"/>
              <w:ind w:left="0"/>
              <w:jc w:val="center"/>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SEBI</w:t>
            </w:r>
          </w:p>
        </w:tc>
        <w:tc>
          <w:tcPr>
            <w:tcW w:w="6591" w:type="dxa"/>
          </w:tcPr>
          <w:p w14:paraId="4342BAAE" w14:textId="553E303F" w:rsidR="008E1897" w:rsidRPr="007F62E3" w:rsidRDefault="008E1897" w:rsidP="008E1897">
            <w:pPr>
              <w:pStyle w:val="Default"/>
              <w:spacing w:line="276" w:lineRule="auto"/>
              <w:jc w:val="both"/>
              <w:rPr>
                <w:rFonts w:ascii="Cambria" w:eastAsia="Cambria" w:hAnsi="Cambria" w:cs="Cambria"/>
                <w:color w:val="auto"/>
                <w:kern w:val="2"/>
                <w:sz w:val="28"/>
                <w:szCs w:val="22"/>
                <w14:ligatures w14:val="standardContextual"/>
              </w:rPr>
            </w:pPr>
            <w:r>
              <w:rPr>
                <w:rFonts w:ascii="Cambria" w:eastAsia="Cambria" w:hAnsi="Cambria" w:cs="Cambria"/>
                <w:color w:val="EE0000"/>
                <w:kern w:val="2"/>
                <w:sz w:val="28"/>
                <w:szCs w:val="22"/>
                <w:lang w:val="en-IN"/>
                <w14:ligatures w14:val="standardContextual"/>
              </w:rPr>
              <w:t xml:space="preserve">SEBI </w:t>
            </w:r>
            <w:r w:rsidRPr="00715777">
              <w:rPr>
                <w:rFonts w:ascii="Cambria" w:eastAsia="Cambria" w:hAnsi="Cambria" w:cs="Cambria"/>
                <w:color w:val="EE0000"/>
                <w:kern w:val="2"/>
                <w:sz w:val="28"/>
                <w:szCs w:val="22"/>
                <w:lang w:val="en-IN"/>
                <w14:ligatures w14:val="standardContextual"/>
              </w:rPr>
              <w:t>Master Circular for Mutual Funds</w:t>
            </w:r>
            <w:r>
              <w:rPr>
                <w:rFonts w:ascii="Cambria" w:eastAsia="Cambria" w:hAnsi="Cambria" w:cs="Cambria"/>
                <w:color w:val="EE0000"/>
                <w:kern w:val="2"/>
                <w:sz w:val="28"/>
                <w:szCs w:val="22"/>
                <w:lang w:val="en-IN"/>
                <w14:ligatures w14:val="standardContextual"/>
              </w:rPr>
              <w:t xml:space="preserve"> Circular No. </w:t>
            </w:r>
            <w:r w:rsidRPr="00715777">
              <w:rPr>
                <w:rFonts w:ascii="Cambria" w:eastAsia="Cambria" w:hAnsi="Cambria" w:cs="Cambria"/>
                <w:color w:val="EE0000"/>
                <w:kern w:val="2"/>
                <w:sz w:val="28"/>
                <w:szCs w:val="22"/>
                <w:lang w:val="en-IN"/>
                <w14:ligatures w14:val="standardContextual"/>
              </w:rPr>
              <w:t>SEBI/HO/IMD</w:t>
            </w:r>
            <w:r>
              <w:rPr>
                <w:rFonts w:ascii="Cambria" w:eastAsia="Cambria" w:hAnsi="Cambria" w:cs="Cambria"/>
                <w:color w:val="EE0000"/>
                <w:kern w:val="2"/>
                <w:sz w:val="28"/>
                <w:szCs w:val="22"/>
                <w:lang w:val="en-IN"/>
                <w14:ligatures w14:val="standardContextual"/>
              </w:rPr>
              <w:t>-PoD-1/P/CIR/2024/90 dated June 27,2024</w:t>
            </w:r>
          </w:p>
        </w:tc>
      </w:tr>
      <w:tr w:rsidR="008E1897" w:rsidRPr="007F62E3" w14:paraId="7E39D02B" w14:textId="77777777" w:rsidTr="00A312C5">
        <w:trPr>
          <w:trHeight w:val="452"/>
        </w:trPr>
        <w:tc>
          <w:tcPr>
            <w:tcW w:w="805" w:type="dxa"/>
          </w:tcPr>
          <w:p w14:paraId="18B50049" w14:textId="77777777" w:rsidR="008E1897" w:rsidRPr="007F62E3" w:rsidRDefault="008E1897" w:rsidP="008E1897">
            <w:pPr>
              <w:pStyle w:val="ListParagraph"/>
              <w:ind w:left="0"/>
              <w:jc w:val="center"/>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3.</w:t>
            </w:r>
          </w:p>
        </w:tc>
        <w:tc>
          <w:tcPr>
            <w:tcW w:w="1620" w:type="dxa"/>
          </w:tcPr>
          <w:p w14:paraId="72D8A724" w14:textId="77777777" w:rsidR="008E1897" w:rsidRPr="007F62E3" w:rsidRDefault="008E1897" w:rsidP="008E1897">
            <w:pPr>
              <w:pStyle w:val="ListParagraph"/>
              <w:ind w:left="0"/>
              <w:jc w:val="center"/>
              <w:rPr>
                <w:rFonts w:ascii="Cambria" w:eastAsia="Cambria" w:hAnsi="Cambria" w:cs="Cambria"/>
                <w:kern w:val="2"/>
                <w:sz w:val="28"/>
                <w:szCs w:val="22"/>
                <w14:ligatures w14:val="standardContextual"/>
              </w:rPr>
            </w:pPr>
            <w:r w:rsidRPr="007F62E3">
              <w:rPr>
                <w:rFonts w:ascii="Cambria" w:eastAsia="Cambria" w:hAnsi="Cambria" w:cs="Cambria"/>
                <w:kern w:val="2"/>
                <w:sz w:val="28"/>
                <w:szCs w:val="22"/>
                <w14:ligatures w14:val="standardContextual"/>
              </w:rPr>
              <w:t>FIMMDA</w:t>
            </w:r>
          </w:p>
        </w:tc>
        <w:tc>
          <w:tcPr>
            <w:tcW w:w="6591" w:type="dxa"/>
          </w:tcPr>
          <w:p w14:paraId="7C90F9E0" w14:textId="77777777" w:rsidR="008E1897" w:rsidRPr="007F62E3" w:rsidRDefault="008E1897" w:rsidP="008E1897">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eastAsia="Cambria" w:hAnsi="Cambria" w:cs="Cambria"/>
                <w:color w:val="auto"/>
                <w:kern w:val="2"/>
                <w:sz w:val="28"/>
                <w:szCs w:val="22"/>
                <w14:ligatures w14:val="standardContextual"/>
              </w:rPr>
              <w:t>Corporate Bond Methodology</w:t>
            </w:r>
          </w:p>
          <w:p w14:paraId="60CEF27F" w14:textId="77777777" w:rsidR="008E1897" w:rsidRPr="007F62E3" w:rsidRDefault="008E1897" w:rsidP="008E1897">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eastAsia="Cambria" w:hAnsi="Cambria" w:cs="Cambria"/>
                <w:color w:val="auto"/>
                <w:kern w:val="2"/>
                <w:sz w:val="28"/>
                <w:szCs w:val="22"/>
                <w14:ligatures w14:val="standardContextual"/>
              </w:rPr>
              <w:t>*(Link-</w:t>
            </w:r>
            <w:r>
              <w:rPr>
                <w:rFonts w:ascii="Cambria" w:eastAsia="Cambria" w:hAnsi="Cambria" w:cs="Cambria"/>
                <w:color w:val="auto"/>
                <w:kern w:val="2"/>
                <w:sz w:val="28"/>
                <w:szCs w:val="22"/>
                <w14:ligatures w14:val="standardContextual"/>
              </w:rPr>
              <w:t xml:space="preserve"> </w:t>
            </w:r>
            <w:r w:rsidRPr="00C30931">
              <w:rPr>
                <w:rFonts w:ascii="Cambria" w:eastAsia="Cambria" w:hAnsi="Cambria" w:cs="Cambria"/>
                <w:color w:val="auto"/>
                <w:kern w:val="2"/>
                <w:sz w:val="28"/>
                <w:szCs w:val="22"/>
                <w14:ligatures w14:val="standardContextual"/>
              </w:rPr>
              <w:t>https://fimmda.org/UploadPopupPageFiles/FIMMDA_CB_Methodology_Document_March2023.pdf</w:t>
            </w:r>
            <w:r>
              <w:rPr>
                <w:rFonts w:ascii="Cambria" w:eastAsia="Cambria" w:hAnsi="Cambria" w:cs="Cambria"/>
                <w:color w:val="auto"/>
                <w:kern w:val="2"/>
                <w:sz w:val="28"/>
                <w:szCs w:val="22"/>
                <w14:ligatures w14:val="standardContextual"/>
              </w:rPr>
              <w:t xml:space="preserve"> </w:t>
            </w:r>
            <w:r w:rsidRPr="007F62E3">
              <w:rPr>
                <w:rFonts w:ascii="Cambria" w:eastAsia="Cambria" w:hAnsi="Cambria" w:cs="Cambria"/>
                <w:color w:val="auto"/>
                <w:kern w:val="2"/>
                <w:sz w:val="28"/>
                <w:szCs w:val="22"/>
                <w14:ligatures w14:val="standardContextual"/>
              </w:rPr>
              <w:t>)</w:t>
            </w:r>
          </w:p>
        </w:tc>
      </w:tr>
    </w:tbl>
    <w:p w14:paraId="0AF40041" w14:textId="77777777" w:rsidR="00FA5F69" w:rsidRPr="007F62E3" w:rsidRDefault="00FA5F69" w:rsidP="00FA5F69">
      <w:pPr>
        <w:jc w:val="both"/>
        <w:rPr>
          <w:rFonts w:ascii="Cambria" w:eastAsia="Cambria" w:hAnsi="Cambria" w:cs="Cambria"/>
          <w:b/>
          <w:bCs/>
          <w:kern w:val="2"/>
          <w:sz w:val="28"/>
          <w:szCs w:val="22"/>
          <w14:ligatures w14:val="standardContextual"/>
        </w:rPr>
      </w:pPr>
    </w:p>
    <w:p w14:paraId="4DBA7030" w14:textId="77777777" w:rsidR="00FA5F69" w:rsidRPr="007F62E3" w:rsidRDefault="00FA5F69" w:rsidP="00FA5F69">
      <w:pPr>
        <w:jc w:val="both"/>
        <w:rPr>
          <w:rFonts w:ascii="Cambria" w:eastAsia="Cambria" w:hAnsi="Cambria" w:cs="Cambria"/>
          <w:b/>
          <w:bCs/>
          <w:kern w:val="2"/>
          <w:sz w:val="28"/>
          <w:szCs w:val="22"/>
          <w14:ligatures w14:val="standardContextual"/>
        </w:rPr>
      </w:pPr>
    </w:p>
    <w:p w14:paraId="046ED295" w14:textId="77777777" w:rsidR="00FA5F69" w:rsidRDefault="00FA5F69" w:rsidP="00FA5F69">
      <w:pPr>
        <w:jc w:val="both"/>
        <w:rPr>
          <w:rFonts w:ascii="Cambria" w:eastAsia="Cambria" w:hAnsi="Cambria" w:cs="Cambria"/>
          <w:b/>
          <w:bCs/>
          <w:kern w:val="2"/>
          <w:sz w:val="28"/>
          <w:szCs w:val="22"/>
          <w14:ligatures w14:val="standardContextual"/>
        </w:rPr>
      </w:pPr>
    </w:p>
    <w:p w14:paraId="7647FD84" w14:textId="77777777" w:rsidR="005B4A17" w:rsidRDefault="005B4A17" w:rsidP="00FA5F69">
      <w:pPr>
        <w:jc w:val="both"/>
        <w:rPr>
          <w:rFonts w:ascii="Cambria" w:eastAsia="Cambria" w:hAnsi="Cambria" w:cs="Cambria"/>
          <w:b/>
          <w:bCs/>
          <w:kern w:val="2"/>
          <w:sz w:val="28"/>
          <w:szCs w:val="22"/>
          <w14:ligatures w14:val="standardContextual"/>
        </w:rPr>
      </w:pPr>
    </w:p>
    <w:p w14:paraId="26EA9CA6" w14:textId="77777777" w:rsidR="00393D39" w:rsidRDefault="00393D39" w:rsidP="00FA5F69">
      <w:pPr>
        <w:jc w:val="both"/>
        <w:rPr>
          <w:rFonts w:ascii="Cambria" w:eastAsia="Cambria" w:hAnsi="Cambria" w:cs="Cambria"/>
          <w:b/>
          <w:bCs/>
          <w:kern w:val="2"/>
          <w:sz w:val="28"/>
          <w:szCs w:val="22"/>
          <w14:ligatures w14:val="standardContextual"/>
        </w:rPr>
      </w:pPr>
    </w:p>
    <w:p w14:paraId="4AA20AE8" w14:textId="77777777" w:rsidR="00FA5F69" w:rsidRDefault="00FA5F69" w:rsidP="00FA5F69">
      <w:pPr>
        <w:jc w:val="both"/>
        <w:rPr>
          <w:rFonts w:ascii="Cambria" w:eastAsia="Cambria" w:hAnsi="Cambria" w:cs="Cambria"/>
          <w:b/>
          <w:bCs/>
          <w:kern w:val="2"/>
          <w:sz w:val="28"/>
          <w:szCs w:val="22"/>
          <w14:ligatures w14:val="standardContextual"/>
        </w:rPr>
      </w:pPr>
    </w:p>
    <w:p w14:paraId="4589534D" w14:textId="77777777" w:rsidR="00FA5F69" w:rsidRPr="007F62E3" w:rsidRDefault="00FA5F69" w:rsidP="00FA5F69">
      <w:pPr>
        <w:jc w:val="both"/>
        <w:rPr>
          <w:rFonts w:ascii="Cambria" w:eastAsia="Cambria" w:hAnsi="Cambria" w:cs="Cambria"/>
          <w:b/>
          <w:bCs/>
          <w:kern w:val="2"/>
          <w:sz w:val="28"/>
          <w:szCs w:val="22"/>
          <w14:ligatures w14:val="standardContextual"/>
        </w:rPr>
      </w:pPr>
      <w:r w:rsidRPr="007F62E3">
        <w:rPr>
          <w:rFonts w:ascii="Cambria" w:eastAsia="Cambria" w:hAnsi="Cambria" w:cs="Cambria"/>
          <w:b/>
          <w:bCs/>
          <w:kern w:val="2"/>
          <w:sz w:val="28"/>
          <w:szCs w:val="22"/>
          <w14:ligatures w14:val="standardContextual"/>
        </w:rPr>
        <w:t xml:space="preserve">TERMINOLOGY </w:t>
      </w:r>
    </w:p>
    <w:p w14:paraId="404D95D4" w14:textId="77777777" w:rsidR="00FA5F69" w:rsidRPr="007F62E3" w:rsidRDefault="00FA5F69" w:rsidP="00FA5F69">
      <w:pPr>
        <w:jc w:val="both"/>
        <w:rPr>
          <w:rFonts w:ascii="Cambria" w:eastAsia="Cambria" w:hAnsi="Cambria" w:cs="Cambria"/>
          <w:b/>
          <w:bCs/>
          <w:kern w:val="2"/>
          <w:sz w:val="28"/>
          <w:szCs w:val="22"/>
          <w14:ligatures w14:val="standardContextual"/>
        </w:rPr>
      </w:pPr>
    </w:p>
    <w:tbl>
      <w:tblPr>
        <w:tblStyle w:val="TableGrid0"/>
        <w:tblW w:w="9351" w:type="dxa"/>
        <w:tblLook w:val="04A0" w:firstRow="1" w:lastRow="0" w:firstColumn="1" w:lastColumn="0" w:noHBand="0" w:noVBand="1"/>
      </w:tblPr>
      <w:tblGrid>
        <w:gridCol w:w="1063"/>
        <w:gridCol w:w="1909"/>
        <w:gridCol w:w="6379"/>
      </w:tblGrid>
      <w:tr w:rsidR="00FA5F69" w:rsidRPr="007F62E3" w14:paraId="62D7FDC0" w14:textId="77777777" w:rsidTr="00140C18">
        <w:tc>
          <w:tcPr>
            <w:tcW w:w="1063" w:type="dxa"/>
          </w:tcPr>
          <w:p w14:paraId="7B79AC38" w14:textId="77777777" w:rsidR="00FA5F69" w:rsidRPr="007F62E3" w:rsidRDefault="00FA5F69" w:rsidP="00140C18">
            <w:pPr>
              <w:pStyle w:val="Default"/>
              <w:widowControl w:val="0"/>
              <w:spacing w:line="276" w:lineRule="auto"/>
              <w:jc w:val="center"/>
              <w:rPr>
                <w:rFonts w:ascii="Cambria" w:eastAsia="Cambria" w:hAnsi="Cambria" w:cs="Cambria"/>
                <w:b/>
                <w:bCs/>
                <w:color w:val="auto"/>
                <w:kern w:val="2"/>
                <w:sz w:val="28"/>
                <w:szCs w:val="22"/>
                <w14:ligatures w14:val="standardContextual"/>
              </w:rPr>
            </w:pPr>
            <w:r w:rsidRPr="007F62E3">
              <w:rPr>
                <w:rFonts w:ascii="Cambria" w:eastAsia="Cambria" w:hAnsi="Cambria" w:cs="Cambria"/>
                <w:b/>
                <w:bCs/>
                <w:color w:val="auto"/>
                <w:kern w:val="2"/>
                <w:sz w:val="28"/>
                <w:szCs w:val="22"/>
                <w14:ligatures w14:val="standardContextual"/>
              </w:rPr>
              <w:t>Sr. No.</w:t>
            </w:r>
          </w:p>
        </w:tc>
        <w:tc>
          <w:tcPr>
            <w:tcW w:w="1909" w:type="dxa"/>
          </w:tcPr>
          <w:p w14:paraId="05D0E81E" w14:textId="77777777" w:rsidR="00FA5F69" w:rsidRPr="007F62E3" w:rsidRDefault="00FA5F69" w:rsidP="00140C18">
            <w:pPr>
              <w:pStyle w:val="Default"/>
              <w:widowControl w:val="0"/>
              <w:spacing w:line="276" w:lineRule="auto"/>
              <w:jc w:val="both"/>
              <w:rPr>
                <w:rFonts w:ascii="Cambria" w:eastAsia="Cambria" w:hAnsi="Cambria" w:cs="Cambria"/>
                <w:b/>
                <w:bCs/>
                <w:color w:val="auto"/>
                <w:kern w:val="2"/>
                <w:sz w:val="28"/>
                <w:szCs w:val="22"/>
                <w14:ligatures w14:val="standardContextual"/>
              </w:rPr>
            </w:pPr>
            <w:r w:rsidRPr="007F62E3">
              <w:rPr>
                <w:rFonts w:ascii="Cambria" w:eastAsia="Cambria" w:hAnsi="Cambria" w:cs="Cambria"/>
                <w:b/>
                <w:bCs/>
                <w:color w:val="auto"/>
                <w:kern w:val="2"/>
                <w:sz w:val="28"/>
                <w:szCs w:val="22"/>
                <w14:ligatures w14:val="standardContextual"/>
              </w:rPr>
              <w:t xml:space="preserve">Abbreviation </w:t>
            </w:r>
          </w:p>
        </w:tc>
        <w:tc>
          <w:tcPr>
            <w:tcW w:w="6379" w:type="dxa"/>
          </w:tcPr>
          <w:p w14:paraId="3A657F78" w14:textId="77777777" w:rsidR="00FA5F69" w:rsidRPr="007F62E3" w:rsidRDefault="00FA5F69" w:rsidP="00140C18">
            <w:pPr>
              <w:pStyle w:val="Default"/>
              <w:widowControl w:val="0"/>
              <w:spacing w:line="276" w:lineRule="auto"/>
              <w:jc w:val="both"/>
              <w:rPr>
                <w:rFonts w:ascii="Cambria" w:eastAsia="Cambria" w:hAnsi="Cambria" w:cs="Cambria"/>
                <w:b/>
                <w:bCs/>
                <w:color w:val="auto"/>
                <w:kern w:val="2"/>
                <w:sz w:val="28"/>
                <w:szCs w:val="22"/>
                <w14:ligatures w14:val="standardContextual"/>
              </w:rPr>
            </w:pPr>
            <w:r w:rsidRPr="007F62E3">
              <w:rPr>
                <w:rFonts w:ascii="Cambria" w:eastAsia="Cambria" w:hAnsi="Cambria" w:cs="Cambria"/>
                <w:b/>
                <w:bCs/>
                <w:color w:val="auto"/>
                <w:kern w:val="2"/>
                <w:sz w:val="28"/>
                <w:szCs w:val="22"/>
                <w14:ligatures w14:val="standardContextual"/>
              </w:rPr>
              <w:t xml:space="preserve">Elongated </w:t>
            </w:r>
          </w:p>
        </w:tc>
      </w:tr>
      <w:tr w:rsidR="00FA5F69" w:rsidRPr="007F62E3" w14:paraId="3B968598" w14:textId="77777777" w:rsidTr="00140C18">
        <w:tc>
          <w:tcPr>
            <w:tcW w:w="1063" w:type="dxa"/>
          </w:tcPr>
          <w:p w14:paraId="132EA2D1" w14:textId="77777777" w:rsidR="00FA5F69" w:rsidRPr="007F62E3" w:rsidRDefault="00FA5F69" w:rsidP="00140C18">
            <w:pPr>
              <w:pStyle w:val="Default"/>
              <w:widowControl w:val="0"/>
              <w:spacing w:line="276" w:lineRule="auto"/>
              <w:jc w:val="center"/>
              <w:rPr>
                <w:rFonts w:ascii="Cambria" w:eastAsia="Cambria" w:hAnsi="Cambria" w:cs="Cambria"/>
                <w:color w:val="auto"/>
                <w:kern w:val="2"/>
                <w:sz w:val="28"/>
                <w:szCs w:val="22"/>
                <w14:ligatures w14:val="standardContextual"/>
              </w:rPr>
            </w:pPr>
            <w:r w:rsidRPr="007F62E3">
              <w:rPr>
                <w:rFonts w:ascii="Cambria" w:eastAsia="Cambria" w:hAnsi="Cambria" w:cs="Cambria"/>
                <w:color w:val="auto"/>
                <w:kern w:val="2"/>
                <w:sz w:val="28"/>
                <w:szCs w:val="22"/>
                <w14:ligatures w14:val="standardContextual"/>
              </w:rPr>
              <w:t>1.</w:t>
            </w:r>
          </w:p>
        </w:tc>
        <w:tc>
          <w:tcPr>
            <w:tcW w:w="1909" w:type="dxa"/>
            <w:vAlign w:val="center"/>
          </w:tcPr>
          <w:p w14:paraId="7F28ED42"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ARC</w:t>
            </w:r>
          </w:p>
        </w:tc>
        <w:tc>
          <w:tcPr>
            <w:tcW w:w="6379" w:type="dxa"/>
            <w:vAlign w:val="center"/>
          </w:tcPr>
          <w:p w14:paraId="60230C2A"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Asset Reconstruction Company</w:t>
            </w:r>
          </w:p>
        </w:tc>
      </w:tr>
      <w:tr w:rsidR="00FA5F69" w:rsidRPr="007F62E3" w14:paraId="69773D3F" w14:textId="77777777" w:rsidTr="00140C18">
        <w:tc>
          <w:tcPr>
            <w:tcW w:w="1063" w:type="dxa"/>
          </w:tcPr>
          <w:p w14:paraId="188FE5FF" w14:textId="77777777" w:rsidR="00FA5F69" w:rsidRPr="007F62E3" w:rsidRDefault="00FA5F69" w:rsidP="00140C18">
            <w:pPr>
              <w:pStyle w:val="Default"/>
              <w:widowControl w:val="0"/>
              <w:spacing w:line="276" w:lineRule="auto"/>
              <w:jc w:val="center"/>
              <w:rPr>
                <w:rFonts w:ascii="Cambria" w:eastAsia="Cambria" w:hAnsi="Cambria" w:cs="Cambria"/>
                <w:color w:val="auto"/>
                <w:kern w:val="2"/>
                <w:sz w:val="28"/>
                <w:szCs w:val="22"/>
                <w14:ligatures w14:val="standardContextual"/>
              </w:rPr>
            </w:pPr>
            <w:r w:rsidRPr="007F62E3">
              <w:rPr>
                <w:rFonts w:ascii="Cambria" w:eastAsia="Cambria" w:hAnsi="Cambria" w:cs="Cambria"/>
                <w:color w:val="auto"/>
                <w:kern w:val="2"/>
                <w:sz w:val="28"/>
                <w:szCs w:val="22"/>
                <w14:ligatures w14:val="standardContextual"/>
              </w:rPr>
              <w:t>2.</w:t>
            </w:r>
          </w:p>
        </w:tc>
        <w:tc>
          <w:tcPr>
            <w:tcW w:w="1909" w:type="dxa"/>
            <w:vAlign w:val="center"/>
          </w:tcPr>
          <w:p w14:paraId="63772FF1"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AT1</w:t>
            </w:r>
          </w:p>
        </w:tc>
        <w:tc>
          <w:tcPr>
            <w:tcW w:w="6379" w:type="dxa"/>
            <w:vAlign w:val="center"/>
          </w:tcPr>
          <w:p w14:paraId="6E771540"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Additional Tier 1</w:t>
            </w:r>
          </w:p>
        </w:tc>
      </w:tr>
      <w:tr w:rsidR="00FA5F69" w:rsidRPr="007F62E3" w14:paraId="06623939" w14:textId="77777777" w:rsidTr="00140C18">
        <w:tc>
          <w:tcPr>
            <w:tcW w:w="1063" w:type="dxa"/>
          </w:tcPr>
          <w:p w14:paraId="1E75839D" w14:textId="77777777" w:rsidR="00FA5F69" w:rsidRPr="007F62E3" w:rsidRDefault="00FA5F69" w:rsidP="00140C18">
            <w:pPr>
              <w:pStyle w:val="Default"/>
              <w:widowControl w:val="0"/>
              <w:spacing w:line="276" w:lineRule="auto"/>
              <w:jc w:val="center"/>
              <w:rPr>
                <w:rFonts w:ascii="Cambria" w:eastAsia="Cambria" w:hAnsi="Cambria" w:cs="Cambria"/>
                <w:color w:val="auto"/>
                <w:kern w:val="2"/>
                <w:sz w:val="28"/>
                <w:szCs w:val="22"/>
                <w14:ligatures w14:val="standardContextual"/>
              </w:rPr>
            </w:pPr>
            <w:r w:rsidRPr="007F62E3">
              <w:rPr>
                <w:rFonts w:ascii="Cambria" w:eastAsia="Cambria" w:hAnsi="Cambria" w:cs="Cambria"/>
                <w:color w:val="auto"/>
                <w:kern w:val="2"/>
                <w:sz w:val="28"/>
                <w:szCs w:val="22"/>
                <w14:ligatures w14:val="standardContextual"/>
              </w:rPr>
              <w:t>3.</w:t>
            </w:r>
          </w:p>
        </w:tc>
        <w:tc>
          <w:tcPr>
            <w:tcW w:w="1909" w:type="dxa"/>
            <w:vAlign w:val="center"/>
          </w:tcPr>
          <w:p w14:paraId="1D46DCD4"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CD</w:t>
            </w:r>
          </w:p>
        </w:tc>
        <w:tc>
          <w:tcPr>
            <w:tcW w:w="6379" w:type="dxa"/>
            <w:vAlign w:val="center"/>
          </w:tcPr>
          <w:p w14:paraId="42926CBC"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Certificate of Deposit</w:t>
            </w:r>
          </w:p>
        </w:tc>
      </w:tr>
      <w:tr w:rsidR="00FA5F69" w:rsidRPr="007F62E3" w14:paraId="684450DC" w14:textId="77777777" w:rsidTr="00140C18">
        <w:tc>
          <w:tcPr>
            <w:tcW w:w="1063" w:type="dxa"/>
          </w:tcPr>
          <w:p w14:paraId="0139F9C8" w14:textId="77777777" w:rsidR="00FA5F69" w:rsidRPr="007F62E3" w:rsidRDefault="00FA5F69" w:rsidP="00140C18">
            <w:pPr>
              <w:pStyle w:val="Default"/>
              <w:widowControl w:val="0"/>
              <w:spacing w:line="276" w:lineRule="auto"/>
              <w:jc w:val="center"/>
              <w:rPr>
                <w:rFonts w:ascii="Cambria" w:eastAsia="Cambria" w:hAnsi="Cambria" w:cs="Cambria"/>
                <w:color w:val="auto"/>
                <w:kern w:val="2"/>
                <w:sz w:val="28"/>
                <w:szCs w:val="22"/>
                <w14:ligatures w14:val="standardContextual"/>
              </w:rPr>
            </w:pPr>
            <w:r w:rsidRPr="007F62E3">
              <w:rPr>
                <w:rFonts w:ascii="Cambria" w:eastAsia="Cambria" w:hAnsi="Cambria" w:cs="Cambria"/>
                <w:color w:val="auto"/>
                <w:kern w:val="2"/>
                <w:sz w:val="28"/>
                <w:szCs w:val="22"/>
                <w14:ligatures w14:val="standardContextual"/>
              </w:rPr>
              <w:t>4.</w:t>
            </w:r>
          </w:p>
        </w:tc>
        <w:tc>
          <w:tcPr>
            <w:tcW w:w="1909" w:type="dxa"/>
            <w:vAlign w:val="center"/>
          </w:tcPr>
          <w:p w14:paraId="2830185E"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CE</w:t>
            </w:r>
          </w:p>
        </w:tc>
        <w:tc>
          <w:tcPr>
            <w:tcW w:w="6379" w:type="dxa"/>
            <w:vAlign w:val="center"/>
          </w:tcPr>
          <w:p w14:paraId="58239628"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 xml:space="preserve">Credit Enhancement </w:t>
            </w:r>
          </w:p>
        </w:tc>
      </w:tr>
      <w:tr w:rsidR="00FA5F69" w:rsidRPr="007F62E3" w14:paraId="796B0D88" w14:textId="77777777" w:rsidTr="00140C18">
        <w:tc>
          <w:tcPr>
            <w:tcW w:w="1063" w:type="dxa"/>
          </w:tcPr>
          <w:p w14:paraId="1FDF05A7" w14:textId="77777777" w:rsidR="00FA5F69" w:rsidRPr="007F62E3" w:rsidRDefault="00FA5F69" w:rsidP="00140C18">
            <w:pPr>
              <w:pStyle w:val="Default"/>
              <w:widowControl w:val="0"/>
              <w:spacing w:line="276" w:lineRule="auto"/>
              <w:jc w:val="center"/>
              <w:rPr>
                <w:rFonts w:ascii="Cambria" w:eastAsia="Cambria" w:hAnsi="Cambria" w:cs="Cambria"/>
                <w:color w:val="auto"/>
                <w:kern w:val="2"/>
                <w:sz w:val="28"/>
                <w:szCs w:val="22"/>
                <w14:ligatures w14:val="standardContextual"/>
              </w:rPr>
            </w:pPr>
            <w:r w:rsidRPr="007F62E3">
              <w:rPr>
                <w:rFonts w:ascii="Cambria" w:eastAsia="Cambria" w:hAnsi="Cambria" w:cs="Cambria"/>
                <w:color w:val="auto"/>
                <w:kern w:val="2"/>
                <w:sz w:val="28"/>
                <w:szCs w:val="22"/>
                <w14:ligatures w14:val="standardContextual"/>
              </w:rPr>
              <w:t>5.</w:t>
            </w:r>
          </w:p>
        </w:tc>
        <w:tc>
          <w:tcPr>
            <w:tcW w:w="1909" w:type="dxa"/>
            <w:vAlign w:val="center"/>
          </w:tcPr>
          <w:p w14:paraId="49E8A990"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CP</w:t>
            </w:r>
          </w:p>
        </w:tc>
        <w:tc>
          <w:tcPr>
            <w:tcW w:w="6379" w:type="dxa"/>
            <w:vAlign w:val="center"/>
          </w:tcPr>
          <w:p w14:paraId="7DBDE79A"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Commercial Paper</w:t>
            </w:r>
          </w:p>
        </w:tc>
      </w:tr>
      <w:tr w:rsidR="00FA5F69" w:rsidRPr="007F62E3" w14:paraId="3F4B27D0" w14:textId="77777777" w:rsidTr="00140C18">
        <w:tc>
          <w:tcPr>
            <w:tcW w:w="1063" w:type="dxa"/>
          </w:tcPr>
          <w:p w14:paraId="1AF30DB9" w14:textId="77777777" w:rsidR="00FA5F69" w:rsidRPr="007F62E3" w:rsidRDefault="00FA5F69" w:rsidP="00140C18">
            <w:pPr>
              <w:pStyle w:val="Default"/>
              <w:widowControl w:val="0"/>
              <w:spacing w:line="276" w:lineRule="auto"/>
              <w:jc w:val="center"/>
              <w:rPr>
                <w:rFonts w:ascii="Cambria" w:eastAsia="Cambria" w:hAnsi="Cambria" w:cs="Cambria"/>
                <w:color w:val="auto"/>
                <w:kern w:val="2"/>
                <w:sz w:val="28"/>
                <w:szCs w:val="22"/>
                <w14:ligatures w14:val="standardContextual"/>
              </w:rPr>
            </w:pPr>
            <w:r w:rsidRPr="007F62E3">
              <w:rPr>
                <w:rFonts w:ascii="Cambria" w:eastAsia="Cambria" w:hAnsi="Cambria" w:cs="Cambria"/>
                <w:color w:val="auto"/>
                <w:kern w:val="2"/>
                <w:sz w:val="28"/>
                <w:szCs w:val="22"/>
                <w14:ligatures w14:val="standardContextual"/>
              </w:rPr>
              <w:t>6.</w:t>
            </w:r>
          </w:p>
        </w:tc>
        <w:tc>
          <w:tcPr>
            <w:tcW w:w="1909" w:type="dxa"/>
            <w:vAlign w:val="center"/>
          </w:tcPr>
          <w:p w14:paraId="79623AA9"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DDB</w:t>
            </w:r>
          </w:p>
        </w:tc>
        <w:tc>
          <w:tcPr>
            <w:tcW w:w="6379" w:type="dxa"/>
            <w:vAlign w:val="center"/>
          </w:tcPr>
          <w:p w14:paraId="48715809"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Deep Discount Bonds</w:t>
            </w:r>
          </w:p>
        </w:tc>
      </w:tr>
      <w:tr w:rsidR="00FA5F69" w:rsidRPr="007F62E3" w14:paraId="78E5C051" w14:textId="77777777" w:rsidTr="00140C18">
        <w:tc>
          <w:tcPr>
            <w:tcW w:w="1063" w:type="dxa"/>
          </w:tcPr>
          <w:p w14:paraId="41432889" w14:textId="77777777" w:rsidR="00FA5F69" w:rsidRPr="007F62E3" w:rsidRDefault="00FA5F69" w:rsidP="00140C18">
            <w:pPr>
              <w:pStyle w:val="Default"/>
              <w:widowControl w:val="0"/>
              <w:spacing w:line="276" w:lineRule="auto"/>
              <w:jc w:val="center"/>
              <w:rPr>
                <w:rFonts w:ascii="Cambria" w:eastAsia="Cambria" w:hAnsi="Cambria" w:cs="Cambria"/>
                <w:color w:val="auto"/>
                <w:kern w:val="2"/>
                <w:sz w:val="28"/>
                <w:szCs w:val="22"/>
                <w14:ligatures w14:val="standardContextual"/>
              </w:rPr>
            </w:pPr>
            <w:r w:rsidRPr="007F62E3">
              <w:rPr>
                <w:rFonts w:ascii="Cambria" w:eastAsia="Cambria" w:hAnsi="Cambria" w:cs="Cambria"/>
                <w:color w:val="auto"/>
                <w:kern w:val="2"/>
                <w:sz w:val="28"/>
                <w:szCs w:val="22"/>
                <w14:ligatures w14:val="standardContextual"/>
              </w:rPr>
              <w:t>7.</w:t>
            </w:r>
          </w:p>
        </w:tc>
        <w:tc>
          <w:tcPr>
            <w:tcW w:w="1909" w:type="dxa"/>
            <w:vAlign w:val="center"/>
          </w:tcPr>
          <w:p w14:paraId="4876DEAB"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FRBs</w:t>
            </w:r>
          </w:p>
        </w:tc>
        <w:tc>
          <w:tcPr>
            <w:tcW w:w="6379" w:type="dxa"/>
            <w:vAlign w:val="center"/>
          </w:tcPr>
          <w:p w14:paraId="13492A3A"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Floating Rate Bonds</w:t>
            </w:r>
          </w:p>
        </w:tc>
      </w:tr>
      <w:tr w:rsidR="00FA5F69" w:rsidRPr="007F62E3" w14:paraId="3601D5DC" w14:textId="77777777" w:rsidTr="00140C18">
        <w:tc>
          <w:tcPr>
            <w:tcW w:w="1063" w:type="dxa"/>
          </w:tcPr>
          <w:p w14:paraId="210FEE0C" w14:textId="77777777" w:rsidR="00FA5F69" w:rsidRPr="007F62E3" w:rsidRDefault="00FA5F69" w:rsidP="00140C18">
            <w:pPr>
              <w:pStyle w:val="Default"/>
              <w:widowControl w:val="0"/>
              <w:spacing w:line="276" w:lineRule="auto"/>
              <w:jc w:val="center"/>
              <w:rPr>
                <w:rFonts w:ascii="Cambria" w:eastAsia="Cambria" w:hAnsi="Cambria" w:cs="Cambria"/>
                <w:color w:val="auto"/>
                <w:kern w:val="2"/>
                <w:sz w:val="28"/>
                <w:szCs w:val="22"/>
                <w14:ligatures w14:val="standardContextual"/>
              </w:rPr>
            </w:pPr>
            <w:r w:rsidRPr="007F62E3">
              <w:rPr>
                <w:rFonts w:ascii="Cambria" w:eastAsia="Cambria" w:hAnsi="Cambria" w:cs="Cambria"/>
                <w:color w:val="auto"/>
                <w:kern w:val="2"/>
                <w:sz w:val="28"/>
                <w:szCs w:val="22"/>
                <w14:ligatures w14:val="standardContextual"/>
              </w:rPr>
              <w:t>8.</w:t>
            </w:r>
          </w:p>
        </w:tc>
        <w:tc>
          <w:tcPr>
            <w:tcW w:w="1909" w:type="dxa"/>
            <w:vAlign w:val="center"/>
          </w:tcPr>
          <w:p w14:paraId="7B2BF755"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FRP</w:t>
            </w:r>
          </w:p>
        </w:tc>
        <w:tc>
          <w:tcPr>
            <w:tcW w:w="6379" w:type="dxa"/>
            <w:vAlign w:val="center"/>
          </w:tcPr>
          <w:p w14:paraId="60BC61D3"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Financial Restructuring Plan</w:t>
            </w:r>
          </w:p>
        </w:tc>
      </w:tr>
      <w:tr w:rsidR="00FA5F69" w:rsidRPr="007F62E3" w14:paraId="55ED7BEA" w14:textId="77777777" w:rsidTr="00140C18">
        <w:tc>
          <w:tcPr>
            <w:tcW w:w="1063" w:type="dxa"/>
          </w:tcPr>
          <w:p w14:paraId="7F763C93" w14:textId="77777777" w:rsidR="00FA5F69" w:rsidRPr="007F62E3" w:rsidRDefault="00FA5F69" w:rsidP="00140C18">
            <w:pPr>
              <w:pStyle w:val="Default"/>
              <w:widowControl w:val="0"/>
              <w:spacing w:line="276" w:lineRule="auto"/>
              <w:jc w:val="center"/>
              <w:rPr>
                <w:rFonts w:ascii="Cambria" w:eastAsia="Cambria" w:hAnsi="Cambria" w:cs="Cambria"/>
                <w:color w:val="auto"/>
                <w:kern w:val="2"/>
                <w:sz w:val="28"/>
                <w:szCs w:val="22"/>
                <w14:ligatures w14:val="standardContextual"/>
              </w:rPr>
            </w:pPr>
            <w:r w:rsidRPr="007F62E3">
              <w:rPr>
                <w:rFonts w:ascii="Cambria" w:eastAsia="Cambria" w:hAnsi="Cambria" w:cs="Cambria"/>
                <w:color w:val="auto"/>
                <w:kern w:val="2"/>
                <w:sz w:val="28"/>
                <w:szCs w:val="22"/>
                <w14:ligatures w14:val="standardContextual"/>
              </w:rPr>
              <w:t>9.</w:t>
            </w:r>
          </w:p>
        </w:tc>
        <w:tc>
          <w:tcPr>
            <w:tcW w:w="1909" w:type="dxa"/>
            <w:vAlign w:val="center"/>
          </w:tcPr>
          <w:p w14:paraId="75FEC391"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GOI</w:t>
            </w:r>
          </w:p>
        </w:tc>
        <w:tc>
          <w:tcPr>
            <w:tcW w:w="6379" w:type="dxa"/>
            <w:vAlign w:val="center"/>
          </w:tcPr>
          <w:p w14:paraId="49A18EBB"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Government of India</w:t>
            </w:r>
          </w:p>
        </w:tc>
      </w:tr>
      <w:tr w:rsidR="00FA5F69" w:rsidRPr="007F62E3" w14:paraId="10A4D193" w14:textId="77777777" w:rsidTr="00140C18">
        <w:tc>
          <w:tcPr>
            <w:tcW w:w="1063" w:type="dxa"/>
          </w:tcPr>
          <w:p w14:paraId="5004D3B6" w14:textId="64A42377" w:rsidR="00FA5F69" w:rsidRPr="007F62E3" w:rsidRDefault="00FA5F69" w:rsidP="00140C18">
            <w:pPr>
              <w:pStyle w:val="Default"/>
              <w:widowControl w:val="0"/>
              <w:spacing w:line="276" w:lineRule="auto"/>
              <w:jc w:val="center"/>
              <w:rPr>
                <w:rFonts w:ascii="Cambria" w:eastAsia="Cambria" w:hAnsi="Cambria" w:cs="Cambria"/>
                <w:color w:val="auto"/>
                <w:kern w:val="2"/>
                <w:sz w:val="28"/>
                <w:szCs w:val="22"/>
                <w14:ligatures w14:val="standardContextual"/>
              </w:rPr>
            </w:pPr>
            <w:r w:rsidRPr="007F62E3">
              <w:rPr>
                <w:rFonts w:ascii="Cambria" w:eastAsia="Cambria" w:hAnsi="Cambria" w:cs="Cambria"/>
                <w:color w:val="auto"/>
                <w:kern w:val="2"/>
                <w:sz w:val="28"/>
                <w:szCs w:val="22"/>
                <w14:ligatures w14:val="standardContextual"/>
              </w:rPr>
              <w:t>1</w:t>
            </w:r>
            <w:r w:rsidR="005B4A17">
              <w:rPr>
                <w:rFonts w:ascii="Cambria" w:eastAsia="Cambria" w:hAnsi="Cambria" w:cs="Cambria"/>
                <w:color w:val="auto"/>
                <w:kern w:val="2"/>
                <w:sz w:val="28"/>
                <w:szCs w:val="22"/>
                <w14:ligatures w14:val="standardContextual"/>
              </w:rPr>
              <w:t>0</w:t>
            </w:r>
            <w:r w:rsidRPr="007F62E3">
              <w:rPr>
                <w:rFonts w:ascii="Cambria" w:eastAsia="Cambria" w:hAnsi="Cambria" w:cs="Cambria"/>
                <w:color w:val="auto"/>
                <w:kern w:val="2"/>
                <w:sz w:val="28"/>
                <w:szCs w:val="22"/>
                <w14:ligatures w14:val="standardContextual"/>
              </w:rPr>
              <w:t>.</w:t>
            </w:r>
          </w:p>
        </w:tc>
        <w:tc>
          <w:tcPr>
            <w:tcW w:w="1909" w:type="dxa"/>
            <w:vAlign w:val="center"/>
          </w:tcPr>
          <w:p w14:paraId="643AD51E"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MYM</w:t>
            </w:r>
          </w:p>
        </w:tc>
        <w:tc>
          <w:tcPr>
            <w:tcW w:w="6379" w:type="dxa"/>
            <w:vAlign w:val="center"/>
          </w:tcPr>
          <w:p w14:paraId="400EBE3C"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 xml:space="preserve">Market Yield Movement </w:t>
            </w:r>
          </w:p>
        </w:tc>
      </w:tr>
      <w:tr w:rsidR="00FA5F69" w:rsidRPr="007F62E3" w14:paraId="2ED2635D" w14:textId="77777777" w:rsidTr="00140C18">
        <w:tc>
          <w:tcPr>
            <w:tcW w:w="1063" w:type="dxa"/>
          </w:tcPr>
          <w:p w14:paraId="1E08BCB6" w14:textId="534D0D8E" w:rsidR="00FA5F69" w:rsidRPr="007F62E3" w:rsidRDefault="00FA5F69" w:rsidP="00140C18">
            <w:pPr>
              <w:pStyle w:val="Default"/>
              <w:widowControl w:val="0"/>
              <w:spacing w:line="276" w:lineRule="auto"/>
              <w:jc w:val="center"/>
              <w:rPr>
                <w:rFonts w:ascii="Cambria" w:eastAsia="Cambria" w:hAnsi="Cambria" w:cs="Cambria"/>
                <w:color w:val="auto"/>
                <w:kern w:val="2"/>
                <w:sz w:val="28"/>
                <w:szCs w:val="22"/>
                <w14:ligatures w14:val="standardContextual"/>
              </w:rPr>
            </w:pPr>
            <w:r w:rsidRPr="007F62E3">
              <w:rPr>
                <w:rFonts w:ascii="Cambria" w:eastAsia="Cambria" w:hAnsi="Cambria" w:cs="Cambria"/>
                <w:color w:val="auto"/>
                <w:kern w:val="2"/>
                <w:sz w:val="28"/>
                <w:szCs w:val="22"/>
                <w14:ligatures w14:val="standardContextual"/>
              </w:rPr>
              <w:t>1</w:t>
            </w:r>
            <w:r w:rsidR="005B4A17">
              <w:rPr>
                <w:rFonts w:ascii="Cambria" w:eastAsia="Cambria" w:hAnsi="Cambria" w:cs="Cambria"/>
                <w:color w:val="auto"/>
                <w:kern w:val="2"/>
                <w:sz w:val="28"/>
                <w:szCs w:val="22"/>
                <w14:ligatures w14:val="standardContextual"/>
              </w:rPr>
              <w:t>1</w:t>
            </w:r>
            <w:r w:rsidRPr="007F62E3">
              <w:rPr>
                <w:rFonts w:ascii="Cambria" w:eastAsia="Cambria" w:hAnsi="Cambria" w:cs="Cambria"/>
                <w:color w:val="auto"/>
                <w:kern w:val="2"/>
                <w:sz w:val="28"/>
                <w:szCs w:val="22"/>
                <w14:ligatures w14:val="standardContextual"/>
              </w:rPr>
              <w:t>.</w:t>
            </w:r>
          </w:p>
        </w:tc>
        <w:tc>
          <w:tcPr>
            <w:tcW w:w="1909" w:type="dxa"/>
            <w:vAlign w:val="center"/>
          </w:tcPr>
          <w:p w14:paraId="503C5075"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OIS</w:t>
            </w:r>
          </w:p>
        </w:tc>
        <w:tc>
          <w:tcPr>
            <w:tcW w:w="6379" w:type="dxa"/>
            <w:vAlign w:val="center"/>
          </w:tcPr>
          <w:p w14:paraId="34E77724"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Overnight Index Swap</w:t>
            </w:r>
          </w:p>
        </w:tc>
      </w:tr>
      <w:tr w:rsidR="00FA5F69" w:rsidRPr="007F62E3" w14:paraId="78FA2A7C" w14:textId="77777777" w:rsidTr="00140C18">
        <w:tc>
          <w:tcPr>
            <w:tcW w:w="1063" w:type="dxa"/>
          </w:tcPr>
          <w:p w14:paraId="583AC4F8" w14:textId="05339141" w:rsidR="00FA5F69" w:rsidRPr="007F62E3" w:rsidRDefault="00FA5F69" w:rsidP="00140C18">
            <w:pPr>
              <w:pStyle w:val="Default"/>
              <w:widowControl w:val="0"/>
              <w:spacing w:line="276" w:lineRule="auto"/>
              <w:jc w:val="center"/>
              <w:rPr>
                <w:rFonts w:ascii="Cambria" w:eastAsia="Cambria" w:hAnsi="Cambria" w:cs="Cambria"/>
                <w:color w:val="auto"/>
                <w:kern w:val="2"/>
                <w:sz w:val="28"/>
                <w:szCs w:val="22"/>
                <w14:ligatures w14:val="standardContextual"/>
              </w:rPr>
            </w:pPr>
            <w:r w:rsidRPr="007F62E3">
              <w:rPr>
                <w:rFonts w:ascii="Cambria" w:eastAsia="Cambria" w:hAnsi="Cambria" w:cs="Cambria"/>
                <w:color w:val="auto"/>
                <w:kern w:val="2"/>
                <w:sz w:val="28"/>
                <w:szCs w:val="22"/>
                <w14:ligatures w14:val="standardContextual"/>
              </w:rPr>
              <w:t>1</w:t>
            </w:r>
            <w:r w:rsidR="005B4A17">
              <w:rPr>
                <w:rFonts w:ascii="Cambria" w:eastAsia="Cambria" w:hAnsi="Cambria" w:cs="Cambria"/>
                <w:color w:val="auto"/>
                <w:kern w:val="2"/>
                <w:sz w:val="28"/>
                <w:szCs w:val="22"/>
                <w14:ligatures w14:val="standardContextual"/>
              </w:rPr>
              <w:t>2</w:t>
            </w:r>
            <w:r w:rsidRPr="007F62E3">
              <w:rPr>
                <w:rFonts w:ascii="Cambria" w:eastAsia="Cambria" w:hAnsi="Cambria" w:cs="Cambria"/>
                <w:color w:val="auto"/>
                <w:kern w:val="2"/>
                <w:sz w:val="28"/>
                <w:szCs w:val="22"/>
                <w14:ligatures w14:val="standardContextual"/>
              </w:rPr>
              <w:t>.</w:t>
            </w:r>
          </w:p>
        </w:tc>
        <w:tc>
          <w:tcPr>
            <w:tcW w:w="1909" w:type="dxa"/>
            <w:vAlign w:val="center"/>
          </w:tcPr>
          <w:p w14:paraId="61A3444B"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PSL-PTC</w:t>
            </w:r>
          </w:p>
        </w:tc>
        <w:tc>
          <w:tcPr>
            <w:tcW w:w="6379" w:type="dxa"/>
            <w:vAlign w:val="center"/>
          </w:tcPr>
          <w:p w14:paraId="4F7FE828"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Priority Sector Lending - Pass Through Certificates</w:t>
            </w:r>
          </w:p>
        </w:tc>
      </w:tr>
      <w:tr w:rsidR="00FA5F69" w:rsidRPr="007F62E3" w14:paraId="1806F1F7" w14:textId="77777777" w:rsidTr="00140C18">
        <w:tc>
          <w:tcPr>
            <w:tcW w:w="1063" w:type="dxa"/>
          </w:tcPr>
          <w:p w14:paraId="303CBCBA" w14:textId="78716C1C" w:rsidR="00FA5F69" w:rsidRPr="007F62E3" w:rsidRDefault="00FA5F69" w:rsidP="00140C18">
            <w:pPr>
              <w:pStyle w:val="Default"/>
              <w:widowControl w:val="0"/>
              <w:spacing w:line="276" w:lineRule="auto"/>
              <w:jc w:val="center"/>
              <w:rPr>
                <w:rFonts w:ascii="Cambria" w:eastAsia="Cambria" w:hAnsi="Cambria" w:cs="Cambria"/>
                <w:color w:val="auto"/>
                <w:kern w:val="2"/>
                <w:sz w:val="28"/>
                <w:szCs w:val="22"/>
                <w14:ligatures w14:val="standardContextual"/>
              </w:rPr>
            </w:pPr>
            <w:r w:rsidRPr="007F62E3">
              <w:rPr>
                <w:rFonts w:ascii="Cambria" w:eastAsia="Cambria" w:hAnsi="Cambria" w:cs="Cambria"/>
                <w:color w:val="auto"/>
                <w:kern w:val="2"/>
                <w:sz w:val="28"/>
                <w:szCs w:val="22"/>
                <w14:ligatures w14:val="standardContextual"/>
              </w:rPr>
              <w:t>1</w:t>
            </w:r>
            <w:r w:rsidR="005B4A17">
              <w:rPr>
                <w:rFonts w:ascii="Cambria" w:eastAsia="Cambria" w:hAnsi="Cambria" w:cs="Cambria"/>
                <w:color w:val="auto"/>
                <w:kern w:val="2"/>
                <w:sz w:val="28"/>
                <w:szCs w:val="22"/>
                <w14:ligatures w14:val="standardContextual"/>
              </w:rPr>
              <w:t>3</w:t>
            </w:r>
            <w:r w:rsidRPr="007F62E3">
              <w:rPr>
                <w:rFonts w:ascii="Cambria" w:eastAsia="Cambria" w:hAnsi="Cambria" w:cs="Cambria"/>
                <w:color w:val="auto"/>
                <w:kern w:val="2"/>
                <w:sz w:val="28"/>
                <w:szCs w:val="22"/>
                <w14:ligatures w14:val="standardContextual"/>
              </w:rPr>
              <w:t>.</w:t>
            </w:r>
          </w:p>
        </w:tc>
        <w:tc>
          <w:tcPr>
            <w:tcW w:w="1909" w:type="dxa"/>
            <w:vAlign w:val="center"/>
          </w:tcPr>
          <w:p w14:paraId="2520F1C8"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PD</w:t>
            </w:r>
          </w:p>
        </w:tc>
        <w:tc>
          <w:tcPr>
            <w:tcW w:w="6379" w:type="dxa"/>
            <w:vAlign w:val="center"/>
          </w:tcPr>
          <w:p w14:paraId="7BE840B2"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Primary Dealer</w:t>
            </w:r>
          </w:p>
        </w:tc>
      </w:tr>
      <w:tr w:rsidR="00FA5F69" w:rsidRPr="007F62E3" w14:paraId="280E873C" w14:textId="77777777" w:rsidTr="00140C18">
        <w:tc>
          <w:tcPr>
            <w:tcW w:w="1063" w:type="dxa"/>
          </w:tcPr>
          <w:p w14:paraId="5D7D4999" w14:textId="60C69CA7" w:rsidR="00FA5F69" w:rsidRPr="007F62E3" w:rsidRDefault="00FA5F69" w:rsidP="00140C18">
            <w:pPr>
              <w:pStyle w:val="Default"/>
              <w:widowControl w:val="0"/>
              <w:spacing w:line="276" w:lineRule="auto"/>
              <w:jc w:val="center"/>
              <w:rPr>
                <w:rFonts w:ascii="Cambria" w:eastAsia="Cambria" w:hAnsi="Cambria" w:cs="Cambria"/>
                <w:color w:val="auto"/>
                <w:kern w:val="2"/>
                <w:sz w:val="28"/>
                <w:szCs w:val="22"/>
                <w14:ligatures w14:val="standardContextual"/>
              </w:rPr>
            </w:pPr>
            <w:r w:rsidRPr="007F62E3">
              <w:rPr>
                <w:rFonts w:ascii="Cambria" w:eastAsia="Cambria" w:hAnsi="Cambria" w:cs="Cambria"/>
                <w:color w:val="auto"/>
                <w:kern w:val="2"/>
                <w:sz w:val="28"/>
                <w:szCs w:val="22"/>
                <w14:ligatures w14:val="standardContextual"/>
              </w:rPr>
              <w:t>1</w:t>
            </w:r>
            <w:r w:rsidR="005B4A17">
              <w:rPr>
                <w:rFonts w:ascii="Cambria" w:eastAsia="Cambria" w:hAnsi="Cambria" w:cs="Cambria"/>
                <w:color w:val="auto"/>
                <w:kern w:val="2"/>
                <w:sz w:val="28"/>
                <w:szCs w:val="22"/>
                <w14:ligatures w14:val="standardContextual"/>
              </w:rPr>
              <w:t>4</w:t>
            </w:r>
            <w:r w:rsidRPr="007F62E3">
              <w:rPr>
                <w:rFonts w:ascii="Cambria" w:eastAsia="Cambria" w:hAnsi="Cambria" w:cs="Cambria"/>
                <w:color w:val="auto"/>
                <w:kern w:val="2"/>
                <w:sz w:val="28"/>
                <w:szCs w:val="22"/>
                <w14:ligatures w14:val="standardContextual"/>
              </w:rPr>
              <w:t>.</w:t>
            </w:r>
          </w:p>
        </w:tc>
        <w:tc>
          <w:tcPr>
            <w:tcW w:w="1909" w:type="dxa"/>
            <w:vAlign w:val="center"/>
          </w:tcPr>
          <w:p w14:paraId="2A7D6D9E"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 xml:space="preserve">SO </w:t>
            </w:r>
          </w:p>
        </w:tc>
        <w:tc>
          <w:tcPr>
            <w:tcW w:w="6379" w:type="dxa"/>
            <w:vAlign w:val="center"/>
          </w:tcPr>
          <w:p w14:paraId="28E3039E"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Structure Obligation</w:t>
            </w:r>
          </w:p>
        </w:tc>
      </w:tr>
      <w:tr w:rsidR="00FA5F69" w:rsidRPr="007F62E3" w14:paraId="612BC337" w14:textId="77777777" w:rsidTr="00140C18">
        <w:tc>
          <w:tcPr>
            <w:tcW w:w="1063" w:type="dxa"/>
          </w:tcPr>
          <w:p w14:paraId="5066E389" w14:textId="1B83A344" w:rsidR="00FA5F69" w:rsidRPr="007F62E3" w:rsidRDefault="00FA5F69" w:rsidP="00140C18">
            <w:pPr>
              <w:pStyle w:val="Default"/>
              <w:widowControl w:val="0"/>
              <w:spacing w:line="276" w:lineRule="auto"/>
              <w:jc w:val="center"/>
              <w:rPr>
                <w:rFonts w:ascii="Cambria" w:eastAsia="Cambria" w:hAnsi="Cambria" w:cs="Cambria"/>
                <w:color w:val="auto"/>
                <w:kern w:val="2"/>
                <w:sz w:val="28"/>
                <w:szCs w:val="22"/>
                <w14:ligatures w14:val="standardContextual"/>
              </w:rPr>
            </w:pPr>
            <w:r w:rsidRPr="007F62E3">
              <w:rPr>
                <w:rFonts w:ascii="Cambria" w:eastAsia="Cambria" w:hAnsi="Cambria" w:cs="Cambria"/>
                <w:color w:val="auto"/>
                <w:kern w:val="2"/>
                <w:sz w:val="28"/>
                <w:szCs w:val="22"/>
                <w14:ligatures w14:val="standardContextual"/>
              </w:rPr>
              <w:t>1</w:t>
            </w:r>
            <w:r w:rsidR="005B4A17">
              <w:rPr>
                <w:rFonts w:ascii="Cambria" w:eastAsia="Cambria" w:hAnsi="Cambria" w:cs="Cambria"/>
                <w:color w:val="auto"/>
                <w:kern w:val="2"/>
                <w:sz w:val="28"/>
                <w:szCs w:val="22"/>
                <w14:ligatures w14:val="standardContextual"/>
              </w:rPr>
              <w:t>5</w:t>
            </w:r>
            <w:r w:rsidRPr="007F62E3">
              <w:rPr>
                <w:rFonts w:ascii="Cambria" w:eastAsia="Cambria" w:hAnsi="Cambria" w:cs="Cambria"/>
                <w:color w:val="auto"/>
                <w:kern w:val="2"/>
                <w:sz w:val="28"/>
                <w:szCs w:val="22"/>
                <w14:ligatures w14:val="standardContextual"/>
              </w:rPr>
              <w:t>.</w:t>
            </w:r>
          </w:p>
        </w:tc>
        <w:tc>
          <w:tcPr>
            <w:tcW w:w="1909" w:type="dxa"/>
            <w:vAlign w:val="center"/>
          </w:tcPr>
          <w:p w14:paraId="1633D756"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SPD</w:t>
            </w:r>
          </w:p>
        </w:tc>
        <w:tc>
          <w:tcPr>
            <w:tcW w:w="6379" w:type="dxa"/>
            <w:vAlign w:val="center"/>
          </w:tcPr>
          <w:p w14:paraId="5DD8CC8A"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Standalone Primary Dealer</w:t>
            </w:r>
          </w:p>
        </w:tc>
      </w:tr>
      <w:tr w:rsidR="00FA5F69" w:rsidRPr="007F62E3" w14:paraId="238D2CDB" w14:textId="77777777" w:rsidTr="00140C18">
        <w:tc>
          <w:tcPr>
            <w:tcW w:w="1063" w:type="dxa"/>
          </w:tcPr>
          <w:p w14:paraId="66ED0333" w14:textId="431EB525" w:rsidR="00FA5F69" w:rsidRPr="007F62E3" w:rsidRDefault="00FA5F69" w:rsidP="00140C18">
            <w:pPr>
              <w:pStyle w:val="Default"/>
              <w:widowControl w:val="0"/>
              <w:spacing w:line="276" w:lineRule="auto"/>
              <w:jc w:val="center"/>
              <w:rPr>
                <w:rFonts w:ascii="Cambria" w:eastAsia="Cambria" w:hAnsi="Cambria" w:cs="Cambria"/>
                <w:color w:val="auto"/>
                <w:kern w:val="2"/>
                <w:sz w:val="28"/>
                <w:szCs w:val="22"/>
                <w14:ligatures w14:val="standardContextual"/>
              </w:rPr>
            </w:pPr>
            <w:r w:rsidRPr="007F62E3">
              <w:rPr>
                <w:rFonts w:ascii="Cambria" w:eastAsia="Cambria" w:hAnsi="Cambria" w:cs="Cambria"/>
                <w:color w:val="auto"/>
                <w:kern w:val="2"/>
                <w:sz w:val="28"/>
                <w:szCs w:val="22"/>
                <w14:ligatures w14:val="standardContextual"/>
              </w:rPr>
              <w:t>1</w:t>
            </w:r>
            <w:r w:rsidR="005B4A17">
              <w:rPr>
                <w:rFonts w:ascii="Cambria" w:eastAsia="Cambria" w:hAnsi="Cambria" w:cs="Cambria"/>
                <w:color w:val="auto"/>
                <w:kern w:val="2"/>
                <w:sz w:val="28"/>
                <w:szCs w:val="22"/>
                <w14:ligatures w14:val="standardContextual"/>
              </w:rPr>
              <w:t>6</w:t>
            </w:r>
            <w:r w:rsidRPr="007F62E3">
              <w:rPr>
                <w:rFonts w:ascii="Cambria" w:eastAsia="Cambria" w:hAnsi="Cambria" w:cs="Cambria"/>
                <w:color w:val="auto"/>
                <w:kern w:val="2"/>
                <w:sz w:val="28"/>
                <w:szCs w:val="22"/>
                <w14:ligatures w14:val="standardContextual"/>
              </w:rPr>
              <w:t>.</w:t>
            </w:r>
          </w:p>
        </w:tc>
        <w:tc>
          <w:tcPr>
            <w:tcW w:w="1909" w:type="dxa"/>
            <w:vAlign w:val="center"/>
          </w:tcPr>
          <w:p w14:paraId="2DA09CC9"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SRs</w:t>
            </w:r>
          </w:p>
        </w:tc>
        <w:tc>
          <w:tcPr>
            <w:tcW w:w="6379" w:type="dxa"/>
            <w:vAlign w:val="center"/>
          </w:tcPr>
          <w:p w14:paraId="05AB9C05"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 xml:space="preserve">Securitized Receipts </w:t>
            </w:r>
          </w:p>
        </w:tc>
      </w:tr>
      <w:tr w:rsidR="00FA5F69" w:rsidRPr="007F62E3" w14:paraId="34C00D75" w14:textId="77777777" w:rsidTr="00140C18">
        <w:tc>
          <w:tcPr>
            <w:tcW w:w="1063" w:type="dxa"/>
          </w:tcPr>
          <w:p w14:paraId="79FE9A82" w14:textId="150B8F22" w:rsidR="00FA5F69" w:rsidRPr="007F62E3" w:rsidRDefault="00FA5F69" w:rsidP="00140C18">
            <w:pPr>
              <w:pStyle w:val="Default"/>
              <w:widowControl w:val="0"/>
              <w:spacing w:line="276" w:lineRule="auto"/>
              <w:jc w:val="center"/>
              <w:rPr>
                <w:rFonts w:ascii="Cambria" w:eastAsia="Cambria" w:hAnsi="Cambria" w:cs="Cambria"/>
                <w:color w:val="auto"/>
                <w:kern w:val="2"/>
                <w:sz w:val="28"/>
                <w:szCs w:val="22"/>
                <w14:ligatures w14:val="standardContextual"/>
              </w:rPr>
            </w:pPr>
            <w:r w:rsidRPr="007F62E3">
              <w:rPr>
                <w:rFonts w:ascii="Cambria" w:eastAsia="Cambria" w:hAnsi="Cambria" w:cs="Cambria"/>
                <w:color w:val="auto"/>
                <w:kern w:val="2"/>
                <w:sz w:val="28"/>
                <w:szCs w:val="22"/>
                <w14:ligatures w14:val="standardContextual"/>
              </w:rPr>
              <w:t>1</w:t>
            </w:r>
            <w:r w:rsidR="005B4A17">
              <w:rPr>
                <w:rFonts w:ascii="Cambria" w:eastAsia="Cambria" w:hAnsi="Cambria" w:cs="Cambria"/>
                <w:color w:val="auto"/>
                <w:kern w:val="2"/>
                <w:sz w:val="28"/>
                <w:szCs w:val="22"/>
                <w14:ligatures w14:val="standardContextual"/>
              </w:rPr>
              <w:t>7</w:t>
            </w:r>
            <w:r w:rsidRPr="007F62E3">
              <w:rPr>
                <w:rFonts w:ascii="Cambria" w:eastAsia="Cambria" w:hAnsi="Cambria" w:cs="Cambria"/>
                <w:color w:val="auto"/>
                <w:kern w:val="2"/>
                <w:sz w:val="28"/>
                <w:szCs w:val="22"/>
                <w14:ligatures w14:val="standardContextual"/>
              </w:rPr>
              <w:t>.</w:t>
            </w:r>
          </w:p>
        </w:tc>
        <w:tc>
          <w:tcPr>
            <w:tcW w:w="1909" w:type="dxa"/>
            <w:vAlign w:val="center"/>
          </w:tcPr>
          <w:p w14:paraId="377A5BF9"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T-Bill</w:t>
            </w:r>
          </w:p>
        </w:tc>
        <w:tc>
          <w:tcPr>
            <w:tcW w:w="6379" w:type="dxa"/>
            <w:vAlign w:val="center"/>
          </w:tcPr>
          <w:p w14:paraId="6C2724EA"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Treasury Bill</w:t>
            </w:r>
          </w:p>
        </w:tc>
      </w:tr>
      <w:tr w:rsidR="00FA5F69" w:rsidRPr="007F62E3" w14:paraId="1F248766" w14:textId="77777777" w:rsidTr="00140C18">
        <w:tc>
          <w:tcPr>
            <w:tcW w:w="1063" w:type="dxa"/>
          </w:tcPr>
          <w:p w14:paraId="35E6E565" w14:textId="6B94C064" w:rsidR="00FA5F69" w:rsidRPr="007F62E3" w:rsidRDefault="005B4A17" w:rsidP="00140C18">
            <w:pPr>
              <w:pStyle w:val="Default"/>
              <w:widowControl w:val="0"/>
              <w:spacing w:line="276" w:lineRule="auto"/>
              <w:jc w:val="center"/>
              <w:rPr>
                <w:rFonts w:ascii="Cambria" w:eastAsia="Cambria" w:hAnsi="Cambria" w:cs="Cambria"/>
                <w:color w:val="auto"/>
                <w:kern w:val="2"/>
                <w:sz w:val="28"/>
                <w:szCs w:val="22"/>
                <w14:ligatures w14:val="standardContextual"/>
              </w:rPr>
            </w:pPr>
            <w:r>
              <w:rPr>
                <w:rFonts w:ascii="Cambria" w:eastAsia="Cambria" w:hAnsi="Cambria" w:cs="Cambria"/>
                <w:color w:val="auto"/>
                <w:kern w:val="2"/>
                <w:sz w:val="28"/>
                <w:szCs w:val="22"/>
                <w14:ligatures w14:val="standardContextual"/>
              </w:rPr>
              <w:t>1</w:t>
            </w:r>
            <w:r w:rsidR="0091165F">
              <w:rPr>
                <w:rFonts w:ascii="Cambria" w:eastAsia="Cambria" w:hAnsi="Cambria" w:cs="Cambria"/>
                <w:color w:val="auto"/>
                <w:kern w:val="2"/>
                <w:sz w:val="28"/>
                <w:szCs w:val="22"/>
                <w14:ligatures w14:val="standardContextual"/>
              </w:rPr>
              <w:t>8</w:t>
            </w:r>
            <w:r w:rsidR="00FA5F69" w:rsidRPr="007F62E3">
              <w:rPr>
                <w:rFonts w:ascii="Cambria" w:eastAsia="Cambria" w:hAnsi="Cambria" w:cs="Cambria"/>
                <w:color w:val="auto"/>
                <w:kern w:val="2"/>
                <w:sz w:val="28"/>
                <w:szCs w:val="22"/>
                <w14:ligatures w14:val="standardContextual"/>
              </w:rPr>
              <w:t>.</w:t>
            </w:r>
          </w:p>
        </w:tc>
        <w:tc>
          <w:tcPr>
            <w:tcW w:w="1909" w:type="dxa"/>
            <w:vAlign w:val="center"/>
          </w:tcPr>
          <w:p w14:paraId="75FB1F5E"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VCFs</w:t>
            </w:r>
          </w:p>
        </w:tc>
        <w:tc>
          <w:tcPr>
            <w:tcW w:w="6379" w:type="dxa"/>
            <w:vAlign w:val="center"/>
          </w:tcPr>
          <w:p w14:paraId="3DEF4485" w14:textId="77777777" w:rsidR="00FA5F69" w:rsidRPr="007F62E3" w:rsidRDefault="00FA5F69" w:rsidP="00140C18">
            <w:pPr>
              <w:pStyle w:val="Default"/>
              <w:widowControl w:val="0"/>
              <w:spacing w:line="276" w:lineRule="auto"/>
              <w:jc w:val="both"/>
              <w:rPr>
                <w:rFonts w:ascii="Cambria" w:eastAsia="Cambria" w:hAnsi="Cambria" w:cs="Cambria"/>
                <w:color w:val="auto"/>
                <w:kern w:val="2"/>
                <w:sz w:val="28"/>
                <w:szCs w:val="22"/>
                <w14:ligatures w14:val="standardContextual"/>
              </w:rPr>
            </w:pPr>
            <w:r w:rsidRPr="007F62E3">
              <w:rPr>
                <w:rFonts w:ascii="Cambria" w:hAnsi="Cambria" w:cs="Calibri"/>
                <w:color w:val="auto"/>
                <w:sz w:val="28"/>
                <w:szCs w:val="28"/>
              </w:rPr>
              <w:t>Venture Capital Funds</w:t>
            </w:r>
          </w:p>
        </w:tc>
      </w:tr>
      <w:tr w:rsidR="00FA5F69" w:rsidRPr="007F62E3" w14:paraId="764FF4B3" w14:textId="77777777" w:rsidTr="00140C18">
        <w:tc>
          <w:tcPr>
            <w:tcW w:w="1063" w:type="dxa"/>
          </w:tcPr>
          <w:p w14:paraId="576B08CE" w14:textId="1D63B440" w:rsidR="00FA5F69" w:rsidRPr="007F62E3" w:rsidRDefault="0091165F" w:rsidP="00140C18">
            <w:pPr>
              <w:pStyle w:val="Default"/>
              <w:widowControl w:val="0"/>
              <w:spacing w:line="276" w:lineRule="auto"/>
              <w:jc w:val="center"/>
              <w:rPr>
                <w:rFonts w:ascii="Cambria" w:eastAsia="Cambria" w:hAnsi="Cambria" w:cs="Cambria"/>
                <w:color w:val="auto"/>
                <w:kern w:val="2"/>
                <w:sz w:val="28"/>
                <w:szCs w:val="22"/>
                <w14:ligatures w14:val="standardContextual"/>
              </w:rPr>
            </w:pPr>
            <w:r>
              <w:rPr>
                <w:rFonts w:ascii="Cambria" w:eastAsia="Cambria" w:hAnsi="Cambria" w:cs="Cambria"/>
                <w:color w:val="auto"/>
                <w:kern w:val="2"/>
                <w:sz w:val="28"/>
                <w:szCs w:val="22"/>
                <w14:ligatures w14:val="standardContextual"/>
              </w:rPr>
              <w:t>19</w:t>
            </w:r>
            <w:r w:rsidR="00FA5F69" w:rsidRPr="007F62E3">
              <w:rPr>
                <w:rFonts w:ascii="Cambria" w:eastAsia="Cambria" w:hAnsi="Cambria" w:cs="Cambria"/>
                <w:color w:val="auto"/>
                <w:kern w:val="2"/>
                <w:sz w:val="28"/>
                <w:szCs w:val="22"/>
                <w14:ligatures w14:val="standardContextual"/>
              </w:rPr>
              <w:t>.</w:t>
            </w:r>
          </w:p>
        </w:tc>
        <w:tc>
          <w:tcPr>
            <w:tcW w:w="1909" w:type="dxa"/>
            <w:vAlign w:val="center"/>
          </w:tcPr>
          <w:p w14:paraId="403D9BE1" w14:textId="77777777" w:rsidR="00FA5F69" w:rsidRPr="007F62E3" w:rsidRDefault="00FA5F69" w:rsidP="00140C18">
            <w:pPr>
              <w:pStyle w:val="Default"/>
              <w:widowControl w:val="0"/>
              <w:spacing w:line="276" w:lineRule="auto"/>
              <w:jc w:val="both"/>
              <w:rPr>
                <w:rFonts w:ascii="Cambria" w:hAnsi="Cambria" w:cs="Calibri"/>
                <w:color w:val="auto"/>
                <w:sz w:val="28"/>
                <w:szCs w:val="28"/>
              </w:rPr>
            </w:pPr>
            <w:r w:rsidRPr="007F62E3">
              <w:rPr>
                <w:rFonts w:ascii="Cambria" w:hAnsi="Cambria" w:cs="Calibri"/>
                <w:color w:val="auto"/>
                <w:sz w:val="28"/>
                <w:szCs w:val="28"/>
              </w:rPr>
              <w:t>YFC</w:t>
            </w:r>
          </w:p>
        </w:tc>
        <w:tc>
          <w:tcPr>
            <w:tcW w:w="6379" w:type="dxa"/>
            <w:vAlign w:val="center"/>
          </w:tcPr>
          <w:p w14:paraId="1691E6CD" w14:textId="77777777" w:rsidR="00FA5F69" w:rsidRPr="007F62E3" w:rsidRDefault="00FA5F69" w:rsidP="00140C18">
            <w:pPr>
              <w:pStyle w:val="Default"/>
              <w:widowControl w:val="0"/>
              <w:spacing w:line="276" w:lineRule="auto"/>
              <w:jc w:val="both"/>
              <w:rPr>
                <w:rFonts w:ascii="Cambria" w:hAnsi="Cambria" w:cs="Calibri"/>
                <w:color w:val="auto"/>
                <w:sz w:val="28"/>
                <w:szCs w:val="28"/>
              </w:rPr>
            </w:pPr>
            <w:r w:rsidRPr="007F62E3">
              <w:rPr>
                <w:rFonts w:ascii="Cambria" w:hAnsi="Cambria" w:cs="Calibri"/>
                <w:color w:val="auto"/>
                <w:sz w:val="28"/>
                <w:szCs w:val="28"/>
              </w:rPr>
              <w:t>Yield to First Call</w:t>
            </w:r>
          </w:p>
        </w:tc>
      </w:tr>
      <w:tr w:rsidR="00FA5F69" w:rsidRPr="007F62E3" w14:paraId="15181F21" w14:textId="77777777" w:rsidTr="00140C18">
        <w:tc>
          <w:tcPr>
            <w:tcW w:w="1063" w:type="dxa"/>
          </w:tcPr>
          <w:p w14:paraId="746B7A00" w14:textId="41189150" w:rsidR="00FA5F69" w:rsidRPr="007F62E3" w:rsidRDefault="00FA5F69" w:rsidP="00140C18">
            <w:pPr>
              <w:pStyle w:val="Default"/>
              <w:widowControl w:val="0"/>
              <w:spacing w:line="276" w:lineRule="auto"/>
              <w:jc w:val="center"/>
              <w:rPr>
                <w:rFonts w:ascii="Cambria" w:eastAsia="Cambria" w:hAnsi="Cambria" w:cs="Cambria"/>
                <w:color w:val="auto"/>
                <w:kern w:val="2"/>
                <w:sz w:val="28"/>
                <w:szCs w:val="22"/>
                <w14:ligatures w14:val="standardContextual"/>
              </w:rPr>
            </w:pPr>
            <w:r w:rsidRPr="007F62E3">
              <w:rPr>
                <w:rFonts w:ascii="Cambria" w:eastAsia="Cambria" w:hAnsi="Cambria" w:cs="Cambria"/>
                <w:color w:val="auto"/>
                <w:kern w:val="2"/>
                <w:sz w:val="28"/>
                <w:szCs w:val="22"/>
                <w14:ligatures w14:val="standardContextual"/>
              </w:rPr>
              <w:t>2</w:t>
            </w:r>
            <w:r w:rsidR="0091165F">
              <w:rPr>
                <w:rFonts w:ascii="Cambria" w:eastAsia="Cambria" w:hAnsi="Cambria" w:cs="Cambria"/>
                <w:color w:val="auto"/>
                <w:kern w:val="2"/>
                <w:sz w:val="28"/>
                <w:szCs w:val="22"/>
                <w14:ligatures w14:val="standardContextual"/>
              </w:rPr>
              <w:t>0</w:t>
            </w:r>
            <w:r w:rsidRPr="007F62E3">
              <w:rPr>
                <w:rFonts w:ascii="Cambria" w:eastAsia="Cambria" w:hAnsi="Cambria" w:cs="Cambria"/>
                <w:color w:val="auto"/>
                <w:kern w:val="2"/>
                <w:sz w:val="28"/>
                <w:szCs w:val="22"/>
                <w14:ligatures w14:val="standardContextual"/>
              </w:rPr>
              <w:t>.</w:t>
            </w:r>
          </w:p>
        </w:tc>
        <w:tc>
          <w:tcPr>
            <w:tcW w:w="1909" w:type="dxa"/>
            <w:vAlign w:val="center"/>
          </w:tcPr>
          <w:p w14:paraId="5A343F52" w14:textId="77777777" w:rsidR="00FA5F69" w:rsidRPr="007F62E3" w:rsidRDefault="00FA5F69" w:rsidP="00140C18">
            <w:pPr>
              <w:pStyle w:val="Default"/>
              <w:widowControl w:val="0"/>
              <w:spacing w:line="276" w:lineRule="auto"/>
              <w:jc w:val="both"/>
              <w:rPr>
                <w:rFonts w:ascii="Cambria" w:hAnsi="Cambria" w:cs="Calibri"/>
                <w:color w:val="auto"/>
                <w:sz w:val="28"/>
                <w:szCs w:val="28"/>
              </w:rPr>
            </w:pPr>
            <w:r w:rsidRPr="007F62E3">
              <w:rPr>
                <w:rFonts w:ascii="Cambria" w:hAnsi="Cambria" w:cs="Calibri"/>
                <w:color w:val="auto"/>
                <w:sz w:val="28"/>
                <w:szCs w:val="28"/>
              </w:rPr>
              <w:t>ZCBs</w:t>
            </w:r>
          </w:p>
        </w:tc>
        <w:tc>
          <w:tcPr>
            <w:tcW w:w="6379" w:type="dxa"/>
            <w:vAlign w:val="center"/>
          </w:tcPr>
          <w:p w14:paraId="216E073B" w14:textId="77777777" w:rsidR="00FA5F69" w:rsidRPr="007F62E3" w:rsidRDefault="00FA5F69" w:rsidP="00140C18">
            <w:pPr>
              <w:pStyle w:val="Default"/>
              <w:widowControl w:val="0"/>
              <w:spacing w:line="276" w:lineRule="auto"/>
              <w:jc w:val="both"/>
              <w:rPr>
                <w:rFonts w:ascii="Cambria" w:hAnsi="Cambria" w:cs="Calibri"/>
                <w:color w:val="auto"/>
                <w:sz w:val="28"/>
                <w:szCs w:val="28"/>
              </w:rPr>
            </w:pPr>
            <w:r w:rsidRPr="007F62E3">
              <w:rPr>
                <w:rFonts w:ascii="Cambria" w:hAnsi="Cambria" w:cs="Calibri"/>
                <w:color w:val="auto"/>
                <w:sz w:val="28"/>
                <w:szCs w:val="28"/>
              </w:rPr>
              <w:t>Zero-Coupon Bonds</w:t>
            </w:r>
          </w:p>
        </w:tc>
      </w:tr>
    </w:tbl>
    <w:p w14:paraId="596EED68" w14:textId="77777777" w:rsidR="00FA5F69" w:rsidRPr="007F62E3" w:rsidRDefault="00FA5F69" w:rsidP="00FA5F69">
      <w:pPr>
        <w:pStyle w:val="Default"/>
        <w:widowControl w:val="0"/>
        <w:spacing w:line="276" w:lineRule="auto"/>
        <w:jc w:val="both"/>
        <w:rPr>
          <w:rFonts w:ascii="Cambria" w:eastAsia="Cambria" w:hAnsi="Cambria" w:cs="Cambria"/>
          <w:color w:val="auto"/>
          <w:kern w:val="2"/>
          <w:sz w:val="28"/>
          <w:szCs w:val="22"/>
          <w14:ligatures w14:val="standardContextual"/>
        </w:rPr>
      </w:pPr>
    </w:p>
    <w:p w14:paraId="0F96A65F" w14:textId="77777777" w:rsidR="00FA5F69" w:rsidRPr="007F62E3" w:rsidRDefault="00FA5F69" w:rsidP="00FA5F69">
      <w:pPr>
        <w:pStyle w:val="ListParagraph"/>
        <w:jc w:val="center"/>
        <w:rPr>
          <w:rFonts w:ascii="Cambria" w:eastAsia="Cambria" w:hAnsi="Cambria" w:cs="Cambria"/>
          <w:kern w:val="2"/>
          <w:sz w:val="28"/>
          <w:szCs w:val="22"/>
          <w14:ligatures w14:val="standardContextual"/>
        </w:rPr>
      </w:pPr>
    </w:p>
    <w:p w14:paraId="03E0270B" w14:textId="77777777" w:rsidR="004F3BA3" w:rsidRDefault="004F3BA3"/>
    <w:sectPr w:rsidR="004F3BA3" w:rsidSect="00FA5F69">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4C99C" w14:textId="77777777" w:rsidR="00447258" w:rsidRDefault="00447258">
      <w:r>
        <w:separator/>
      </w:r>
    </w:p>
  </w:endnote>
  <w:endnote w:type="continuationSeparator" w:id="0">
    <w:p w14:paraId="78E1E016" w14:textId="77777777" w:rsidR="00447258" w:rsidRDefault="00447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5BA5" w14:textId="77777777" w:rsidR="00FA5F69" w:rsidRDefault="00FA5F69">
    <w:pPr>
      <w:pStyle w:val="Footer"/>
    </w:pPr>
    <w:r>
      <w:rPr>
        <w:noProof/>
        <w14:ligatures w14:val="standardContextual"/>
      </w:rPr>
      <mc:AlternateContent>
        <mc:Choice Requires="wps">
          <w:drawing>
            <wp:anchor distT="0" distB="0" distL="0" distR="0" simplePos="0" relativeHeight="251657216" behindDoc="0" locked="0" layoutInCell="1" allowOverlap="1" wp14:anchorId="7ECB54BC" wp14:editId="597EB06C">
              <wp:simplePos x="635" y="635"/>
              <wp:positionH relativeFrom="page">
                <wp:align>center</wp:align>
              </wp:positionH>
              <wp:positionV relativeFrom="page">
                <wp:align>bottom</wp:align>
              </wp:positionV>
              <wp:extent cx="1293495" cy="361315"/>
              <wp:effectExtent l="0" t="0" r="1905" b="0"/>
              <wp:wrapNone/>
              <wp:docPr id="477272452" name="Text Box 5"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93495" cy="361315"/>
                      </a:xfrm>
                      <a:prstGeom prst="rect">
                        <a:avLst/>
                      </a:prstGeom>
                      <a:noFill/>
                      <a:ln>
                        <a:noFill/>
                      </a:ln>
                    </wps:spPr>
                    <wps:txbx>
                      <w:txbxContent>
                        <w:p w14:paraId="583E6235" w14:textId="77777777" w:rsidR="00FA5F69" w:rsidRPr="009F30A1" w:rsidRDefault="00FA5F69" w:rsidP="009F30A1">
                          <w:pPr>
                            <w:rPr>
                              <w:rFonts w:ascii="Calibri" w:eastAsia="Calibri" w:hAnsi="Calibri" w:cs="Calibri"/>
                              <w:noProof/>
                              <w:color w:val="0000FF"/>
                              <w:sz w:val="22"/>
                              <w:szCs w:val="22"/>
                            </w:rPr>
                          </w:pPr>
                          <w:r w:rsidRPr="009F30A1">
                            <w:rPr>
                              <w:rFonts w:ascii="Calibri" w:eastAsia="Calibri" w:hAnsi="Calibri" w:cs="Calibri"/>
                              <w:noProof/>
                              <w:color w:val="0000FF"/>
                              <w:sz w:val="22"/>
                              <w:szCs w:val="22"/>
                            </w:rPr>
                            <w:t>Classification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CB54BC" id="_x0000_t202" coordsize="21600,21600" o:spt="202" path="m,l,21600r21600,l21600,xe">
              <v:stroke joinstyle="miter"/>
              <v:path gradientshapeok="t" o:connecttype="rect"/>
            </v:shapetype>
            <v:shape id="Text Box 5" o:spid="_x0000_s1029" type="#_x0000_t202" alt="Classification - Internal" style="position:absolute;margin-left:0;margin-top:0;width:101.85pt;height:28.4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" filled="f" stroked="f">
              <v:textbox style="mso-fit-shape-to-text:t" inset="0,0,0,15pt">
                <w:txbxContent>
                  <w:p w14:paraId="583E6235" w14:textId="77777777" w:rsidR="00FA5F69" w:rsidRPr="009F30A1" w:rsidRDefault="00FA5F69" w:rsidP="009F30A1">
                    <w:pPr>
                      <w:rPr>
                        <w:rFonts w:ascii="Calibri" w:eastAsia="Calibri" w:hAnsi="Calibri" w:cs="Calibri"/>
                        <w:noProof/>
                        <w:color w:val="0000FF"/>
                        <w:sz w:val="22"/>
                        <w:szCs w:val="22"/>
                      </w:rPr>
                    </w:pPr>
                    <w:r w:rsidRPr="009F30A1">
                      <w:rPr>
                        <w:rFonts w:ascii="Calibri" w:eastAsia="Calibri" w:hAnsi="Calibri" w:cs="Calibri"/>
                        <w:noProof/>
                        <w:color w:val="0000FF"/>
                        <w:sz w:val="22"/>
                        <w:szCs w:val="22"/>
                      </w:rPr>
                      <w:t>Classification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31D4" w14:textId="77777777" w:rsidR="00FA5F69" w:rsidRDefault="00FA5F69">
    <w:pPr>
      <w:pStyle w:val="Footer"/>
      <w:pBdr>
        <w:top w:val="single" w:sz="4" w:space="1" w:color="D9D9D9" w:themeColor="background1" w:themeShade="D9"/>
      </w:pBdr>
      <w:jc w:val="right"/>
    </w:pPr>
    <w:r>
      <w:rPr>
        <w:noProof/>
        <w14:ligatures w14:val="standardContextual"/>
      </w:rPr>
      <mc:AlternateContent>
        <mc:Choice Requires="wps">
          <w:drawing>
            <wp:anchor distT="0" distB="0" distL="0" distR="0" simplePos="0" relativeHeight="251658240" behindDoc="0" locked="0" layoutInCell="1" allowOverlap="1" wp14:anchorId="276AAAE3" wp14:editId="422A89E7">
              <wp:simplePos x="914400" y="9867569"/>
              <wp:positionH relativeFrom="page">
                <wp:align>center</wp:align>
              </wp:positionH>
              <wp:positionV relativeFrom="page">
                <wp:align>bottom</wp:align>
              </wp:positionV>
              <wp:extent cx="1293495" cy="361315"/>
              <wp:effectExtent l="0" t="0" r="1905" b="0"/>
              <wp:wrapNone/>
              <wp:docPr id="963815750" name="Text Box 6"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93495" cy="361315"/>
                      </a:xfrm>
                      <a:prstGeom prst="rect">
                        <a:avLst/>
                      </a:prstGeom>
                      <a:noFill/>
                      <a:ln>
                        <a:noFill/>
                      </a:ln>
                    </wps:spPr>
                    <wps:txbx>
                      <w:txbxContent>
                        <w:p w14:paraId="6C431073" w14:textId="77777777" w:rsidR="00FA5F69" w:rsidRPr="009F30A1" w:rsidRDefault="00FA5F69" w:rsidP="009F30A1">
                          <w:pPr>
                            <w:rPr>
                              <w:rFonts w:ascii="Calibri" w:eastAsia="Calibri" w:hAnsi="Calibri" w:cs="Calibri"/>
                              <w:noProof/>
                              <w:color w:val="0000FF"/>
                              <w:sz w:val="22"/>
                              <w:szCs w:val="22"/>
                            </w:rPr>
                          </w:pPr>
                          <w:r w:rsidRPr="009F30A1">
                            <w:rPr>
                              <w:rFonts w:ascii="Calibri" w:eastAsia="Calibri" w:hAnsi="Calibri" w:cs="Calibri"/>
                              <w:noProof/>
                              <w:color w:val="0000FF"/>
                              <w:sz w:val="22"/>
                              <w:szCs w:val="22"/>
                            </w:rPr>
                            <w:t>Classification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6AAAE3" id="_x0000_t202" coordsize="21600,21600" o:spt="202" path="m,l,21600r21600,l21600,xe">
              <v:stroke joinstyle="miter"/>
              <v:path gradientshapeok="t" o:connecttype="rect"/>
            </v:shapetype>
            <v:shape id="Text Box 6" o:spid="_x0000_s1030" type="#_x0000_t202" alt="Classification - Internal" style="position:absolute;left:0;text-align:left;margin-left:0;margin-top:0;width:101.85pt;height:28.4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" filled="f" stroked="f">
              <v:textbox style="mso-fit-shape-to-text:t" inset="0,0,0,15pt">
                <w:txbxContent>
                  <w:p w14:paraId="6C431073" w14:textId="77777777" w:rsidR="00FA5F69" w:rsidRPr="009F30A1" w:rsidRDefault="00FA5F69" w:rsidP="009F30A1">
                    <w:pPr>
                      <w:rPr>
                        <w:rFonts w:ascii="Calibri" w:eastAsia="Calibri" w:hAnsi="Calibri" w:cs="Calibri"/>
                        <w:noProof/>
                        <w:color w:val="0000FF"/>
                        <w:sz w:val="22"/>
                        <w:szCs w:val="22"/>
                      </w:rPr>
                    </w:pPr>
                    <w:r w:rsidRPr="009F30A1">
                      <w:rPr>
                        <w:rFonts w:ascii="Calibri" w:eastAsia="Calibri" w:hAnsi="Calibri" w:cs="Calibri"/>
                        <w:noProof/>
                        <w:color w:val="0000FF"/>
                        <w:sz w:val="22"/>
                        <w:szCs w:val="22"/>
                      </w:rPr>
                      <w:t>Classification - Internal</w:t>
                    </w:r>
                  </w:p>
                </w:txbxContent>
              </v:textbox>
              <w10:wrap anchorx="page" anchory="page"/>
            </v:shape>
          </w:pict>
        </mc:Fallback>
      </mc:AlternateContent>
    </w:r>
    <w:sdt>
      <w:sdtPr>
        <w:id w:val="1749161125"/>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sdtContent>
    </w:sdt>
  </w:p>
  <w:p w14:paraId="79C36FF9" w14:textId="77777777" w:rsidR="00FA5F69" w:rsidRDefault="00FA5F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78DE" w14:textId="77777777" w:rsidR="00FA5F69" w:rsidRDefault="00FA5F69">
    <w:pPr>
      <w:pStyle w:val="Footer"/>
    </w:pPr>
    <w:r>
      <w:rPr>
        <w:noProof/>
        <w14:ligatures w14:val="standardContextual"/>
      </w:rPr>
      <mc:AlternateContent>
        <mc:Choice Requires="wps">
          <w:drawing>
            <wp:anchor distT="0" distB="0" distL="0" distR="0" simplePos="0" relativeHeight="251660288" behindDoc="0" locked="0" layoutInCell="1" allowOverlap="1" wp14:anchorId="4544B473" wp14:editId="77CB80E2">
              <wp:simplePos x="635" y="635"/>
              <wp:positionH relativeFrom="page">
                <wp:align>center</wp:align>
              </wp:positionH>
              <wp:positionV relativeFrom="page">
                <wp:align>bottom</wp:align>
              </wp:positionV>
              <wp:extent cx="1293495" cy="361315"/>
              <wp:effectExtent l="0" t="0" r="1905" b="0"/>
              <wp:wrapNone/>
              <wp:docPr id="1672461685" name="Text Box 4"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93495" cy="361315"/>
                      </a:xfrm>
                      <a:prstGeom prst="rect">
                        <a:avLst/>
                      </a:prstGeom>
                      <a:noFill/>
                      <a:ln>
                        <a:noFill/>
                      </a:ln>
                    </wps:spPr>
                    <wps:txbx>
                      <w:txbxContent>
                        <w:p w14:paraId="75DA1C88" w14:textId="77777777" w:rsidR="00FA5F69" w:rsidRPr="009F30A1" w:rsidRDefault="00FA5F69" w:rsidP="009F30A1">
                          <w:pPr>
                            <w:rPr>
                              <w:rFonts w:ascii="Calibri" w:eastAsia="Calibri" w:hAnsi="Calibri" w:cs="Calibri"/>
                              <w:noProof/>
                              <w:color w:val="0000FF"/>
                              <w:sz w:val="22"/>
                              <w:szCs w:val="22"/>
                            </w:rPr>
                          </w:pPr>
                          <w:r w:rsidRPr="009F30A1">
                            <w:rPr>
                              <w:rFonts w:ascii="Calibri" w:eastAsia="Calibri" w:hAnsi="Calibri" w:cs="Calibri"/>
                              <w:noProof/>
                              <w:color w:val="0000FF"/>
                              <w:sz w:val="22"/>
                              <w:szCs w:val="22"/>
                            </w:rPr>
                            <w:t>Classification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44B473" id="_x0000_t202" coordsize="21600,21600" o:spt="202" path="m,l,21600r21600,l21600,xe">
              <v:stroke joinstyle="miter"/>
              <v:path gradientshapeok="t" o:connecttype="rect"/>
            </v:shapetype>
            <v:shape id="Text Box 4" o:spid="_x0000_s1032" type="#_x0000_t202" alt="Classification - Internal" style="position:absolute;margin-left:0;margin-top:0;width:101.85pt;height:28.4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" filled="f" stroked="f">
              <v:textbox style="mso-fit-shape-to-text:t" inset="0,0,0,15pt">
                <w:txbxContent>
                  <w:p w14:paraId="75DA1C88" w14:textId="77777777" w:rsidR="00FA5F69" w:rsidRPr="009F30A1" w:rsidRDefault="00FA5F69" w:rsidP="009F30A1">
                    <w:pPr>
                      <w:rPr>
                        <w:rFonts w:ascii="Calibri" w:eastAsia="Calibri" w:hAnsi="Calibri" w:cs="Calibri"/>
                        <w:noProof/>
                        <w:color w:val="0000FF"/>
                        <w:sz w:val="22"/>
                        <w:szCs w:val="22"/>
                      </w:rPr>
                    </w:pPr>
                    <w:r w:rsidRPr="009F30A1">
                      <w:rPr>
                        <w:rFonts w:ascii="Calibri" w:eastAsia="Calibri" w:hAnsi="Calibri" w:cs="Calibri"/>
                        <w:noProof/>
                        <w:color w:val="0000FF"/>
                        <w:sz w:val="22"/>
                        <w:szCs w:val="22"/>
                      </w:rPr>
                      <w:t>Classification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D7461" w14:textId="77777777" w:rsidR="00447258" w:rsidRDefault="00447258">
      <w:r>
        <w:separator/>
      </w:r>
    </w:p>
  </w:footnote>
  <w:footnote w:type="continuationSeparator" w:id="0">
    <w:p w14:paraId="4E4AAC58" w14:textId="77777777" w:rsidR="00447258" w:rsidRDefault="00447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1B44" w14:textId="77777777" w:rsidR="00FA5F69" w:rsidRDefault="00FA5F69">
    <w:pPr>
      <w:pStyle w:val="Header"/>
    </w:pPr>
    <w:r>
      <w:rPr>
        <w:noProof/>
        <w14:ligatures w14:val="standardContextual"/>
      </w:rPr>
      <mc:AlternateContent>
        <mc:Choice Requires="wps">
          <w:drawing>
            <wp:anchor distT="0" distB="0" distL="0" distR="0" simplePos="0" relativeHeight="251656192" behindDoc="0" locked="0" layoutInCell="1" allowOverlap="1" wp14:anchorId="12CD70A8" wp14:editId="6E679048">
              <wp:simplePos x="635" y="635"/>
              <wp:positionH relativeFrom="page">
                <wp:align>center</wp:align>
              </wp:positionH>
              <wp:positionV relativeFrom="page">
                <wp:align>top</wp:align>
              </wp:positionV>
              <wp:extent cx="1293495" cy="361315"/>
              <wp:effectExtent l="0" t="0" r="1905" b="635"/>
              <wp:wrapNone/>
              <wp:docPr id="217118128" name="Text Box 2" descr="Classificatio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93495" cy="361315"/>
                      </a:xfrm>
                      <a:prstGeom prst="rect">
                        <a:avLst/>
                      </a:prstGeom>
                      <a:noFill/>
                      <a:ln>
                        <a:noFill/>
                      </a:ln>
                    </wps:spPr>
                    <wps:txbx>
                      <w:txbxContent>
                        <w:p w14:paraId="73D1FFB2" w14:textId="77777777" w:rsidR="00FA5F69" w:rsidRPr="009F30A1" w:rsidRDefault="00FA5F69" w:rsidP="009F30A1">
                          <w:pPr>
                            <w:rPr>
                              <w:rFonts w:ascii="Calibri" w:eastAsia="Calibri" w:hAnsi="Calibri" w:cs="Calibri"/>
                              <w:noProof/>
                              <w:color w:val="0000FF"/>
                              <w:sz w:val="22"/>
                              <w:szCs w:val="22"/>
                            </w:rPr>
                          </w:pPr>
                          <w:r w:rsidRPr="009F30A1">
                            <w:rPr>
                              <w:rFonts w:ascii="Calibri" w:eastAsia="Calibri" w:hAnsi="Calibri" w:cs="Calibri"/>
                              <w:noProof/>
                              <w:color w:val="0000FF"/>
                              <w:sz w:val="22"/>
                              <w:szCs w:val="22"/>
                            </w:rPr>
                            <w:t>Classification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CD70A8" id="_x0000_t202" coordsize="21600,21600" o:spt="202" path="m,l,21600r21600,l21600,xe">
              <v:stroke joinstyle="miter"/>
              <v:path gradientshapeok="t" o:connecttype="rect"/>
            </v:shapetype>
            <v:shape id="_x0000_s1027" type="#_x0000_t202" alt="Classification - Internal" style="position:absolute;margin-left:0;margin-top:0;width:101.85pt;height:28.4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" filled="f" stroked="f">
              <v:textbox style="mso-fit-shape-to-text:t" inset="0,15pt,0,0">
                <w:txbxContent>
                  <w:p w14:paraId="73D1FFB2" w14:textId="77777777" w:rsidR="00FA5F69" w:rsidRPr="009F30A1" w:rsidRDefault="00FA5F69" w:rsidP="009F30A1">
                    <w:pPr>
                      <w:rPr>
                        <w:rFonts w:ascii="Calibri" w:eastAsia="Calibri" w:hAnsi="Calibri" w:cs="Calibri"/>
                        <w:noProof/>
                        <w:color w:val="0000FF"/>
                        <w:sz w:val="22"/>
                        <w:szCs w:val="22"/>
                      </w:rPr>
                    </w:pPr>
                    <w:r w:rsidRPr="009F30A1">
                      <w:rPr>
                        <w:rFonts w:ascii="Calibri" w:eastAsia="Calibri" w:hAnsi="Calibri" w:cs="Calibri"/>
                        <w:noProof/>
                        <w:color w:val="0000FF"/>
                        <w:sz w:val="22"/>
                        <w:szCs w:val="22"/>
                      </w:rPr>
                      <w:t>Classification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8D68" w14:textId="77777777" w:rsidR="00FA5F69" w:rsidRDefault="00FA5F69">
    <w:pPr>
      <w:pStyle w:val="Header"/>
    </w:pPr>
    <w:r>
      <w:rPr>
        <w:noProof/>
        <w14:ligatures w14:val="standardContextual"/>
      </w:rPr>
      <mc:AlternateContent>
        <mc:Choice Requires="wps">
          <w:drawing>
            <wp:anchor distT="0" distB="0" distL="0" distR="0" simplePos="0" relativeHeight="251659264" behindDoc="0" locked="0" layoutInCell="1" allowOverlap="1" wp14:anchorId="05D1BCD8" wp14:editId="5A465BD8">
              <wp:simplePos x="914400" y="461176"/>
              <wp:positionH relativeFrom="page">
                <wp:align>center</wp:align>
              </wp:positionH>
              <wp:positionV relativeFrom="page">
                <wp:align>top</wp:align>
              </wp:positionV>
              <wp:extent cx="1293495" cy="361315"/>
              <wp:effectExtent l="0" t="0" r="1905" b="635"/>
              <wp:wrapNone/>
              <wp:docPr id="1334094675" name="Text Box 3" descr="Classificatio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93495" cy="361315"/>
                      </a:xfrm>
                      <a:prstGeom prst="rect">
                        <a:avLst/>
                      </a:prstGeom>
                      <a:noFill/>
                      <a:ln>
                        <a:noFill/>
                      </a:ln>
                    </wps:spPr>
                    <wps:txbx>
                      <w:txbxContent>
                        <w:p w14:paraId="1616FD4A" w14:textId="77777777" w:rsidR="00FA5F69" w:rsidRPr="009F30A1" w:rsidRDefault="00FA5F69" w:rsidP="009F30A1">
                          <w:pPr>
                            <w:rPr>
                              <w:rFonts w:ascii="Calibri" w:eastAsia="Calibri" w:hAnsi="Calibri" w:cs="Calibri"/>
                              <w:noProof/>
                              <w:color w:val="0000FF"/>
                              <w:sz w:val="22"/>
                              <w:szCs w:val="22"/>
                            </w:rPr>
                          </w:pPr>
                          <w:r w:rsidRPr="009F30A1">
                            <w:rPr>
                              <w:rFonts w:ascii="Calibri" w:eastAsia="Calibri" w:hAnsi="Calibri" w:cs="Calibri"/>
                              <w:noProof/>
                              <w:color w:val="0000FF"/>
                              <w:sz w:val="22"/>
                              <w:szCs w:val="22"/>
                            </w:rPr>
                            <w:t>Classification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D1BCD8" id="_x0000_t202" coordsize="21600,21600" o:spt="202" path="m,l,21600r21600,l21600,xe">
              <v:stroke joinstyle="miter"/>
              <v:path gradientshapeok="t" o:connecttype="rect"/>
            </v:shapetype>
            <v:shape id="Text Box 3" o:spid="_x0000_s1028" type="#_x0000_t202" alt="Classification - Internal" style="position:absolute;margin-left:0;margin-top:0;width:101.85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" filled="f" stroked="f">
              <v:textbox style="mso-fit-shape-to-text:t" inset="0,15pt,0,0">
                <w:txbxContent>
                  <w:p w14:paraId="1616FD4A" w14:textId="77777777" w:rsidR="00FA5F69" w:rsidRPr="009F30A1" w:rsidRDefault="00FA5F69" w:rsidP="009F30A1">
                    <w:pPr>
                      <w:rPr>
                        <w:rFonts w:ascii="Calibri" w:eastAsia="Calibri" w:hAnsi="Calibri" w:cs="Calibri"/>
                        <w:noProof/>
                        <w:color w:val="0000FF"/>
                        <w:sz w:val="22"/>
                        <w:szCs w:val="22"/>
                      </w:rPr>
                    </w:pPr>
                    <w:r w:rsidRPr="009F30A1">
                      <w:rPr>
                        <w:rFonts w:ascii="Calibri" w:eastAsia="Calibri" w:hAnsi="Calibri" w:cs="Calibri"/>
                        <w:noProof/>
                        <w:color w:val="0000FF"/>
                        <w:sz w:val="22"/>
                        <w:szCs w:val="22"/>
                      </w:rPr>
                      <w:t>Classification -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A0A5" w14:textId="77777777" w:rsidR="00FA5F69" w:rsidRDefault="00FA5F69">
    <w:pPr>
      <w:pStyle w:val="Header"/>
    </w:pPr>
    <w:r>
      <w:rPr>
        <w:noProof/>
        <w14:ligatures w14:val="standardContextual"/>
      </w:rPr>
      <mc:AlternateContent>
        <mc:Choice Requires="wps">
          <w:drawing>
            <wp:anchor distT="0" distB="0" distL="0" distR="0" simplePos="0" relativeHeight="251655168" behindDoc="0" locked="0" layoutInCell="1" allowOverlap="1" wp14:anchorId="7CAC53F8" wp14:editId="7A1E4215">
              <wp:simplePos x="635" y="635"/>
              <wp:positionH relativeFrom="page">
                <wp:align>center</wp:align>
              </wp:positionH>
              <wp:positionV relativeFrom="page">
                <wp:align>top</wp:align>
              </wp:positionV>
              <wp:extent cx="1293495" cy="361315"/>
              <wp:effectExtent l="0" t="0" r="1905" b="635"/>
              <wp:wrapNone/>
              <wp:docPr id="85055261" name="Text Box 1" descr="Classificatio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93495" cy="361315"/>
                      </a:xfrm>
                      <a:prstGeom prst="rect">
                        <a:avLst/>
                      </a:prstGeom>
                      <a:noFill/>
                      <a:ln>
                        <a:noFill/>
                      </a:ln>
                    </wps:spPr>
                    <wps:txbx>
                      <w:txbxContent>
                        <w:p w14:paraId="74F928AC" w14:textId="77777777" w:rsidR="00FA5F69" w:rsidRPr="009F30A1" w:rsidRDefault="00FA5F69" w:rsidP="009F30A1">
                          <w:pPr>
                            <w:rPr>
                              <w:rFonts w:ascii="Calibri" w:eastAsia="Calibri" w:hAnsi="Calibri" w:cs="Calibri"/>
                              <w:noProof/>
                              <w:color w:val="0000FF"/>
                              <w:sz w:val="22"/>
                              <w:szCs w:val="22"/>
                            </w:rPr>
                          </w:pPr>
                          <w:r w:rsidRPr="009F30A1">
                            <w:rPr>
                              <w:rFonts w:ascii="Calibri" w:eastAsia="Calibri" w:hAnsi="Calibri" w:cs="Calibri"/>
                              <w:noProof/>
                              <w:color w:val="0000FF"/>
                              <w:sz w:val="22"/>
                              <w:szCs w:val="22"/>
                            </w:rPr>
                            <w:t>Classification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AC53F8" id="_x0000_t202" coordsize="21600,21600" o:spt="202" path="m,l,21600r21600,l21600,xe">
              <v:stroke joinstyle="miter"/>
              <v:path gradientshapeok="t" o:connecttype="rect"/>
            </v:shapetype>
            <v:shape id="Text Box 1" o:spid="_x0000_s1031" type="#_x0000_t202" alt="Classification - Internal" style="position:absolute;margin-left:0;margin-top:0;width:101.85pt;height:28.4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" filled="f" stroked="f">
              <v:textbox style="mso-fit-shape-to-text:t" inset="0,15pt,0,0">
                <w:txbxContent>
                  <w:p w14:paraId="74F928AC" w14:textId="77777777" w:rsidR="00FA5F69" w:rsidRPr="009F30A1" w:rsidRDefault="00FA5F69" w:rsidP="009F30A1">
                    <w:pPr>
                      <w:rPr>
                        <w:rFonts w:ascii="Calibri" w:eastAsia="Calibri" w:hAnsi="Calibri" w:cs="Calibri"/>
                        <w:noProof/>
                        <w:color w:val="0000FF"/>
                        <w:sz w:val="22"/>
                        <w:szCs w:val="22"/>
                      </w:rPr>
                    </w:pPr>
                    <w:r w:rsidRPr="009F30A1">
                      <w:rPr>
                        <w:rFonts w:ascii="Calibri" w:eastAsia="Calibri" w:hAnsi="Calibri" w:cs="Calibri"/>
                        <w:noProof/>
                        <w:color w:val="0000FF"/>
                        <w:sz w:val="22"/>
                        <w:szCs w:val="22"/>
                      </w:rPr>
                      <w:t>Classification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B17"/>
    <w:multiLevelType w:val="hybridMultilevel"/>
    <w:tmpl w:val="F19EE4B4"/>
    <w:lvl w:ilvl="0" w:tplc="494EBEEC">
      <w:start w:val="1"/>
      <w:numFmt w:val="lowerRoman"/>
      <w:lvlText w:val="%1)"/>
      <w:lvlJc w:val="left"/>
      <w:pPr>
        <w:ind w:left="2616" w:hanging="720"/>
      </w:pPr>
      <w:rPr>
        <w:rFonts w:ascii="Cambria" w:eastAsia="Cambria" w:hAnsi="Cambria" w:cs="Cambria"/>
        <w:b w:val="0"/>
        <w:bCs w:val="0"/>
        <w:i w:val="0"/>
        <w:iCs w:val="0"/>
      </w:rPr>
    </w:lvl>
    <w:lvl w:ilvl="1" w:tplc="40090019" w:tentative="1">
      <w:start w:val="1"/>
      <w:numFmt w:val="lowerLetter"/>
      <w:lvlText w:val="%2."/>
      <w:lvlJc w:val="left"/>
      <w:pPr>
        <w:ind w:left="2976" w:hanging="360"/>
      </w:pPr>
    </w:lvl>
    <w:lvl w:ilvl="2" w:tplc="4009001B" w:tentative="1">
      <w:start w:val="1"/>
      <w:numFmt w:val="lowerRoman"/>
      <w:lvlText w:val="%3."/>
      <w:lvlJc w:val="right"/>
      <w:pPr>
        <w:ind w:left="3696" w:hanging="180"/>
      </w:pPr>
    </w:lvl>
    <w:lvl w:ilvl="3" w:tplc="4009000F" w:tentative="1">
      <w:start w:val="1"/>
      <w:numFmt w:val="decimal"/>
      <w:lvlText w:val="%4."/>
      <w:lvlJc w:val="left"/>
      <w:pPr>
        <w:ind w:left="4416" w:hanging="360"/>
      </w:pPr>
    </w:lvl>
    <w:lvl w:ilvl="4" w:tplc="40090019" w:tentative="1">
      <w:start w:val="1"/>
      <w:numFmt w:val="lowerLetter"/>
      <w:lvlText w:val="%5."/>
      <w:lvlJc w:val="left"/>
      <w:pPr>
        <w:ind w:left="5136" w:hanging="360"/>
      </w:pPr>
    </w:lvl>
    <w:lvl w:ilvl="5" w:tplc="4009001B" w:tentative="1">
      <w:start w:val="1"/>
      <w:numFmt w:val="lowerRoman"/>
      <w:lvlText w:val="%6."/>
      <w:lvlJc w:val="right"/>
      <w:pPr>
        <w:ind w:left="5856" w:hanging="180"/>
      </w:pPr>
    </w:lvl>
    <w:lvl w:ilvl="6" w:tplc="4009000F" w:tentative="1">
      <w:start w:val="1"/>
      <w:numFmt w:val="decimal"/>
      <w:lvlText w:val="%7."/>
      <w:lvlJc w:val="left"/>
      <w:pPr>
        <w:ind w:left="6576" w:hanging="360"/>
      </w:pPr>
    </w:lvl>
    <w:lvl w:ilvl="7" w:tplc="40090019" w:tentative="1">
      <w:start w:val="1"/>
      <w:numFmt w:val="lowerLetter"/>
      <w:lvlText w:val="%8."/>
      <w:lvlJc w:val="left"/>
      <w:pPr>
        <w:ind w:left="7296" w:hanging="360"/>
      </w:pPr>
    </w:lvl>
    <w:lvl w:ilvl="8" w:tplc="4009001B" w:tentative="1">
      <w:start w:val="1"/>
      <w:numFmt w:val="lowerRoman"/>
      <w:lvlText w:val="%9."/>
      <w:lvlJc w:val="right"/>
      <w:pPr>
        <w:ind w:left="8016" w:hanging="180"/>
      </w:pPr>
    </w:lvl>
  </w:abstractNum>
  <w:abstractNum w:abstractNumId="1" w15:restartNumberingAfterBreak="0">
    <w:nsid w:val="067A32F0"/>
    <w:multiLevelType w:val="multilevel"/>
    <w:tmpl w:val="34C0F41C"/>
    <w:lvl w:ilvl="0">
      <w:start w:val="7"/>
      <w:numFmt w:val="decimal"/>
      <w:lvlText w:val="%1"/>
      <w:lvlJc w:val="left"/>
      <w:pPr>
        <w:ind w:left="396" w:hanging="396"/>
      </w:pPr>
      <w:rPr>
        <w:rFonts w:hint="default"/>
        <w:b/>
      </w:rPr>
    </w:lvl>
    <w:lvl w:ilvl="1">
      <w:start w:val="1"/>
      <w:numFmt w:val="decimal"/>
      <w:lvlText w:val="%1.%2"/>
      <w:lvlJc w:val="left"/>
      <w:pPr>
        <w:ind w:left="1536" w:hanging="720"/>
      </w:pPr>
      <w:rPr>
        <w:rFonts w:hint="default"/>
        <w:b/>
      </w:rPr>
    </w:lvl>
    <w:lvl w:ilvl="2">
      <w:start w:val="1"/>
      <w:numFmt w:val="decimal"/>
      <w:lvlText w:val="%1.%2.%3"/>
      <w:lvlJc w:val="left"/>
      <w:pPr>
        <w:ind w:left="2352" w:hanging="720"/>
      </w:pPr>
      <w:rPr>
        <w:rFonts w:hint="default"/>
        <w:b/>
      </w:rPr>
    </w:lvl>
    <w:lvl w:ilvl="3">
      <w:start w:val="1"/>
      <w:numFmt w:val="decimal"/>
      <w:lvlText w:val="%1.%2.%3.%4"/>
      <w:lvlJc w:val="left"/>
      <w:pPr>
        <w:ind w:left="3528" w:hanging="1080"/>
      </w:pPr>
      <w:rPr>
        <w:rFonts w:hint="default"/>
        <w:b/>
      </w:rPr>
    </w:lvl>
    <w:lvl w:ilvl="4">
      <w:start w:val="1"/>
      <w:numFmt w:val="decimal"/>
      <w:lvlText w:val="%1.%2.%3.%4.%5"/>
      <w:lvlJc w:val="left"/>
      <w:pPr>
        <w:ind w:left="4704" w:hanging="1440"/>
      </w:pPr>
      <w:rPr>
        <w:rFonts w:hint="default"/>
        <w:b/>
      </w:rPr>
    </w:lvl>
    <w:lvl w:ilvl="5">
      <w:start w:val="1"/>
      <w:numFmt w:val="decimal"/>
      <w:lvlText w:val="%1.%2.%3.%4.%5.%6"/>
      <w:lvlJc w:val="left"/>
      <w:pPr>
        <w:ind w:left="5520" w:hanging="1440"/>
      </w:pPr>
      <w:rPr>
        <w:rFonts w:hint="default"/>
        <w:b/>
      </w:rPr>
    </w:lvl>
    <w:lvl w:ilvl="6">
      <w:start w:val="1"/>
      <w:numFmt w:val="decimal"/>
      <w:lvlText w:val="%1.%2.%3.%4.%5.%6.%7"/>
      <w:lvlJc w:val="left"/>
      <w:pPr>
        <w:ind w:left="6696" w:hanging="1800"/>
      </w:pPr>
      <w:rPr>
        <w:rFonts w:hint="default"/>
        <w:b/>
      </w:rPr>
    </w:lvl>
    <w:lvl w:ilvl="7">
      <w:start w:val="1"/>
      <w:numFmt w:val="decimal"/>
      <w:lvlText w:val="%1.%2.%3.%4.%5.%6.%7.%8"/>
      <w:lvlJc w:val="left"/>
      <w:pPr>
        <w:ind w:left="7512" w:hanging="1800"/>
      </w:pPr>
      <w:rPr>
        <w:rFonts w:hint="default"/>
        <w:b/>
      </w:rPr>
    </w:lvl>
    <w:lvl w:ilvl="8">
      <w:start w:val="1"/>
      <w:numFmt w:val="decimal"/>
      <w:lvlText w:val="%1.%2.%3.%4.%5.%6.%7.%8.%9"/>
      <w:lvlJc w:val="left"/>
      <w:pPr>
        <w:ind w:left="8688" w:hanging="2160"/>
      </w:pPr>
      <w:rPr>
        <w:rFonts w:hint="default"/>
        <w:b/>
      </w:rPr>
    </w:lvl>
  </w:abstractNum>
  <w:abstractNum w:abstractNumId="2" w15:restartNumberingAfterBreak="0">
    <w:nsid w:val="09C341E5"/>
    <w:multiLevelType w:val="hybridMultilevel"/>
    <w:tmpl w:val="4D78653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0F6E277B"/>
    <w:multiLevelType w:val="hybridMultilevel"/>
    <w:tmpl w:val="91AC03B6"/>
    <w:lvl w:ilvl="0" w:tplc="DBDAFBF2">
      <w:start w:val="1"/>
      <w:numFmt w:val="lowerRoman"/>
      <w:lvlText w:val="%1."/>
      <w:lvlJc w:val="right"/>
      <w:pPr>
        <w:ind w:left="2160" w:hanging="180"/>
      </w:pPr>
      <w:rPr>
        <w:rFonts w:ascii="Cambria" w:eastAsia="Cambria" w:hAnsi="Cambria" w:cs="Cambria"/>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06C98"/>
    <w:multiLevelType w:val="hybridMultilevel"/>
    <w:tmpl w:val="B42A3DEE"/>
    <w:lvl w:ilvl="0" w:tplc="E48EC52A">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864E2"/>
    <w:multiLevelType w:val="multilevel"/>
    <w:tmpl w:val="2C5040AC"/>
    <w:lvl w:ilvl="0">
      <w:start w:val="26"/>
      <w:numFmt w:val="decimal"/>
      <w:lvlText w:val="%1"/>
      <w:lvlJc w:val="left"/>
      <w:pPr>
        <w:ind w:left="528" w:hanging="528"/>
      </w:pPr>
      <w:rPr>
        <w:rFonts w:hint="default"/>
        <w:b w:val="0"/>
      </w:rPr>
    </w:lvl>
    <w:lvl w:ilvl="1">
      <w:start w:val="1"/>
      <w:numFmt w:val="decimal"/>
      <w:lvlText w:val="%1.%2"/>
      <w:lvlJc w:val="left"/>
      <w:pPr>
        <w:ind w:left="1440" w:hanging="720"/>
      </w:pPr>
      <w:rPr>
        <w:rFonts w:hint="default"/>
        <w:b/>
        <w:bCs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4320" w:hanging="144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7200" w:hanging="2160"/>
      </w:pPr>
      <w:rPr>
        <w:rFonts w:hint="default"/>
        <w:b w:val="0"/>
      </w:rPr>
    </w:lvl>
    <w:lvl w:ilvl="8">
      <w:start w:val="1"/>
      <w:numFmt w:val="decimal"/>
      <w:lvlText w:val="%1.%2.%3.%4.%5.%6.%7.%8.%9"/>
      <w:lvlJc w:val="left"/>
      <w:pPr>
        <w:ind w:left="7920" w:hanging="2160"/>
      </w:pPr>
      <w:rPr>
        <w:rFonts w:hint="default"/>
        <w:b w:val="0"/>
      </w:rPr>
    </w:lvl>
  </w:abstractNum>
  <w:abstractNum w:abstractNumId="6" w15:restartNumberingAfterBreak="0">
    <w:nsid w:val="13671729"/>
    <w:multiLevelType w:val="hybridMultilevel"/>
    <w:tmpl w:val="F2BE0356"/>
    <w:lvl w:ilvl="0" w:tplc="ACC0F69A">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7" w15:restartNumberingAfterBreak="0">
    <w:nsid w:val="16E341D6"/>
    <w:multiLevelType w:val="hybridMultilevel"/>
    <w:tmpl w:val="911EC7C2"/>
    <w:lvl w:ilvl="0" w:tplc="8A08D91C">
      <w:start w:val="1"/>
      <w:numFmt w:val="upperRoman"/>
      <w:lvlText w:val="%1."/>
      <w:lvlJc w:val="left"/>
      <w:pPr>
        <w:ind w:left="2877" w:hanging="720"/>
      </w:pPr>
      <w:rPr>
        <w:rFonts w:hint="default"/>
      </w:rPr>
    </w:lvl>
    <w:lvl w:ilvl="1" w:tplc="40090019" w:tentative="1">
      <w:start w:val="1"/>
      <w:numFmt w:val="lowerLetter"/>
      <w:lvlText w:val="%2."/>
      <w:lvlJc w:val="left"/>
      <w:pPr>
        <w:ind w:left="3237" w:hanging="360"/>
      </w:pPr>
    </w:lvl>
    <w:lvl w:ilvl="2" w:tplc="4009001B" w:tentative="1">
      <w:start w:val="1"/>
      <w:numFmt w:val="lowerRoman"/>
      <w:lvlText w:val="%3."/>
      <w:lvlJc w:val="right"/>
      <w:pPr>
        <w:ind w:left="3957" w:hanging="180"/>
      </w:pPr>
    </w:lvl>
    <w:lvl w:ilvl="3" w:tplc="4009000F" w:tentative="1">
      <w:start w:val="1"/>
      <w:numFmt w:val="decimal"/>
      <w:lvlText w:val="%4."/>
      <w:lvlJc w:val="left"/>
      <w:pPr>
        <w:ind w:left="4677" w:hanging="360"/>
      </w:pPr>
    </w:lvl>
    <w:lvl w:ilvl="4" w:tplc="40090019" w:tentative="1">
      <w:start w:val="1"/>
      <w:numFmt w:val="lowerLetter"/>
      <w:lvlText w:val="%5."/>
      <w:lvlJc w:val="left"/>
      <w:pPr>
        <w:ind w:left="5397" w:hanging="360"/>
      </w:pPr>
    </w:lvl>
    <w:lvl w:ilvl="5" w:tplc="4009001B" w:tentative="1">
      <w:start w:val="1"/>
      <w:numFmt w:val="lowerRoman"/>
      <w:lvlText w:val="%6."/>
      <w:lvlJc w:val="right"/>
      <w:pPr>
        <w:ind w:left="6117" w:hanging="180"/>
      </w:pPr>
    </w:lvl>
    <w:lvl w:ilvl="6" w:tplc="4009000F" w:tentative="1">
      <w:start w:val="1"/>
      <w:numFmt w:val="decimal"/>
      <w:lvlText w:val="%7."/>
      <w:lvlJc w:val="left"/>
      <w:pPr>
        <w:ind w:left="6837" w:hanging="360"/>
      </w:pPr>
    </w:lvl>
    <w:lvl w:ilvl="7" w:tplc="40090019" w:tentative="1">
      <w:start w:val="1"/>
      <w:numFmt w:val="lowerLetter"/>
      <w:lvlText w:val="%8."/>
      <w:lvlJc w:val="left"/>
      <w:pPr>
        <w:ind w:left="7557" w:hanging="360"/>
      </w:pPr>
    </w:lvl>
    <w:lvl w:ilvl="8" w:tplc="4009001B" w:tentative="1">
      <w:start w:val="1"/>
      <w:numFmt w:val="lowerRoman"/>
      <w:lvlText w:val="%9."/>
      <w:lvlJc w:val="right"/>
      <w:pPr>
        <w:ind w:left="8277" w:hanging="180"/>
      </w:pPr>
    </w:lvl>
  </w:abstractNum>
  <w:abstractNum w:abstractNumId="8" w15:restartNumberingAfterBreak="0">
    <w:nsid w:val="1AAA140A"/>
    <w:multiLevelType w:val="hybridMultilevel"/>
    <w:tmpl w:val="33B40EEA"/>
    <w:lvl w:ilvl="0" w:tplc="40090017">
      <w:start w:val="1"/>
      <w:numFmt w:val="lowerLetter"/>
      <w:lvlText w:val="%1)"/>
      <w:lvlJc w:val="left"/>
      <w:pPr>
        <w:ind w:left="2256" w:hanging="360"/>
      </w:pPr>
    </w:lvl>
    <w:lvl w:ilvl="1" w:tplc="44FCD8FC">
      <w:start w:val="1"/>
      <w:numFmt w:val="lowerLetter"/>
      <w:lvlText w:val="(%2)"/>
      <w:lvlJc w:val="left"/>
      <w:pPr>
        <w:ind w:left="3336" w:hanging="720"/>
      </w:pPr>
      <w:rPr>
        <w:rFonts w:hint="default"/>
      </w:rPr>
    </w:lvl>
    <w:lvl w:ilvl="2" w:tplc="4009001B" w:tentative="1">
      <w:start w:val="1"/>
      <w:numFmt w:val="lowerRoman"/>
      <w:lvlText w:val="%3."/>
      <w:lvlJc w:val="right"/>
      <w:pPr>
        <w:ind w:left="3696" w:hanging="180"/>
      </w:pPr>
    </w:lvl>
    <w:lvl w:ilvl="3" w:tplc="4009000F" w:tentative="1">
      <w:start w:val="1"/>
      <w:numFmt w:val="decimal"/>
      <w:lvlText w:val="%4."/>
      <w:lvlJc w:val="left"/>
      <w:pPr>
        <w:ind w:left="4416" w:hanging="360"/>
      </w:pPr>
    </w:lvl>
    <w:lvl w:ilvl="4" w:tplc="40090019" w:tentative="1">
      <w:start w:val="1"/>
      <w:numFmt w:val="lowerLetter"/>
      <w:lvlText w:val="%5."/>
      <w:lvlJc w:val="left"/>
      <w:pPr>
        <w:ind w:left="5136" w:hanging="360"/>
      </w:pPr>
    </w:lvl>
    <w:lvl w:ilvl="5" w:tplc="4009001B" w:tentative="1">
      <w:start w:val="1"/>
      <w:numFmt w:val="lowerRoman"/>
      <w:lvlText w:val="%6."/>
      <w:lvlJc w:val="right"/>
      <w:pPr>
        <w:ind w:left="5856" w:hanging="180"/>
      </w:pPr>
    </w:lvl>
    <w:lvl w:ilvl="6" w:tplc="4009000F" w:tentative="1">
      <w:start w:val="1"/>
      <w:numFmt w:val="decimal"/>
      <w:lvlText w:val="%7."/>
      <w:lvlJc w:val="left"/>
      <w:pPr>
        <w:ind w:left="6576" w:hanging="360"/>
      </w:pPr>
    </w:lvl>
    <w:lvl w:ilvl="7" w:tplc="40090019" w:tentative="1">
      <w:start w:val="1"/>
      <w:numFmt w:val="lowerLetter"/>
      <w:lvlText w:val="%8."/>
      <w:lvlJc w:val="left"/>
      <w:pPr>
        <w:ind w:left="7296" w:hanging="360"/>
      </w:pPr>
    </w:lvl>
    <w:lvl w:ilvl="8" w:tplc="4009001B" w:tentative="1">
      <w:start w:val="1"/>
      <w:numFmt w:val="lowerRoman"/>
      <w:lvlText w:val="%9."/>
      <w:lvlJc w:val="right"/>
      <w:pPr>
        <w:ind w:left="8016" w:hanging="180"/>
      </w:pPr>
    </w:lvl>
  </w:abstractNum>
  <w:abstractNum w:abstractNumId="9" w15:restartNumberingAfterBreak="0">
    <w:nsid w:val="1B61068C"/>
    <w:multiLevelType w:val="hybridMultilevel"/>
    <w:tmpl w:val="0D0861D2"/>
    <w:lvl w:ilvl="0" w:tplc="775209BE">
      <w:start w:val="1"/>
      <w:numFmt w:val="lowerLetter"/>
      <w:lvlText w:val="%1)"/>
      <w:lvlJc w:val="left"/>
      <w:pPr>
        <w:ind w:left="1800" w:hanging="360"/>
      </w:pPr>
      <w:rPr>
        <w:rFonts w:hint="default"/>
      </w:rPr>
    </w:lvl>
    <w:lvl w:ilvl="1" w:tplc="40090019">
      <w:start w:val="1"/>
      <w:numFmt w:val="lowerLetter"/>
      <w:lvlText w:val="%2."/>
      <w:lvlJc w:val="left"/>
      <w:pPr>
        <w:ind w:left="2520" w:hanging="360"/>
      </w:pPr>
    </w:lvl>
    <w:lvl w:ilvl="2" w:tplc="4009001B">
      <w:start w:val="1"/>
      <w:numFmt w:val="lowerRoman"/>
      <w:lvlText w:val="%3."/>
      <w:lvlJc w:val="right"/>
      <w:pPr>
        <w:ind w:left="3240" w:hanging="180"/>
      </w:pPr>
    </w:lvl>
    <w:lvl w:ilvl="3" w:tplc="4009000F">
      <w:start w:val="1"/>
      <w:numFmt w:val="decimal"/>
      <w:lvlText w:val="%4."/>
      <w:lvlJc w:val="left"/>
      <w:pPr>
        <w:ind w:left="3960" w:hanging="360"/>
      </w:pPr>
    </w:lvl>
    <w:lvl w:ilvl="4" w:tplc="40090019">
      <w:start w:val="1"/>
      <w:numFmt w:val="lowerLetter"/>
      <w:lvlText w:val="%5."/>
      <w:lvlJc w:val="left"/>
      <w:pPr>
        <w:ind w:left="4680" w:hanging="360"/>
      </w:pPr>
    </w:lvl>
    <w:lvl w:ilvl="5" w:tplc="4009001B">
      <w:start w:val="1"/>
      <w:numFmt w:val="lowerRoman"/>
      <w:lvlText w:val="%6."/>
      <w:lvlJc w:val="right"/>
      <w:pPr>
        <w:ind w:left="5400" w:hanging="180"/>
      </w:pPr>
    </w:lvl>
    <w:lvl w:ilvl="6" w:tplc="4009000F">
      <w:start w:val="1"/>
      <w:numFmt w:val="decimal"/>
      <w:lvlText w:val="%7."/>
      <w:lvlJc w:val="left"/>
      <w:pPr>
        <w:ind w:left="6120" w:hanging="360"/>
      </w:pPr>
    </w:lvl>
    <w:lvl w:ilvl="7" w:tplc="40090019">
      <w:start w:val="1"/>
      <w:numFmt w:val="lowerLetter"/>
      <w:lvlText w:val="%8."/>
      <w:lvlJc w:val="left"/>
      <w:pPr>
        <w:ind w:left="6840" w:hanging="360"/>
      </w:pPr>
    </w:lvl>
    <w:lvl w:ilvl="8" w:tplc="4009001B">
      <w:start w:val="1"/>
      <w:numFmt w:val="lowerRoman"/>
      <w:lvlText w:val="%9."/>
      <w:lvlJc w:val="right"/>
      <w:pPr>
        <w:ind w:left="7560" w:hanging="180"/>
      </w:pPr>
    </w:lvl>
  </w:abstractNum>
  <w:abstractNum w:abstractNumId="10" w15:restartNumberingAfterBreak="0">
    <w:nsid w:val="1F9A1E4B"/>
    <w:multiLevelType w:val="multilevel"/>
    <w:tmpl w:val="64404F54"/>
    <w:lvl w:ilvl="0">
      <w:start w:val="13"/>
      <w:numFmt w:val="decimal"/>
      <w:lvlText w:val="%1"/>
      <w:lvlJc w:val="left"/>
      <w:pPr>
        <w:ind w:left="528" w:hanging="52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45A3F16"/>
    <w:multiLevelType w:val="multilevel"/>
    <w:tmpl w:val="4EBE4388"/>
    <w:lvl w:ilvl="0">
      <w:start w:val="16"/>
      <w:numFmt w:val="decimal"/>
      <w:lvlText w:val="%1"/>
      <w:lvlJc w:val="left"/>
      <w:pPr>
        <w:ind w:left="528" w:hanging="528"/>
      </w:pPr>
      <w:rPr>
        <w:rFonts w:hint="default"/>
      </w:rPr>
    </w:lvl>
    <w:lvl w:ilvl="1">
      <w:start w:val="1"/>
      <w:numFmt w:val="decimal"/>
      <w:lvlText w:val="%1.%2"/>
      <w:lvlJc w:val="left"/>
      <w:pPr>
        <w:ind w:left="1536" w:hanging="720"/>
      </w:pPr>
      <w:rPr>
        <w:rFonts w:hint="default"/>
        <w:b/>
        <w:bCs/>
      </w:rPr>
    </w:lvl>
    <w:lvl w:ilvl="2">
      <w:start w:val="1"/>
      <w:numFmt w:val="decimal"/>
      <w:lvlText w:val="%1.%2.%3"/>
      <w:lvlJc w:val="left"/>
      <w:pPr>
        <w:ind w:left="2352" w:hanging="720"/>
      </w:pPr>
      <w:rPr>
        <w:rFonts w:hint="default"/>
      </w:rPr>
    </w:lvl>
    <w:lvl w:ilvl="3">
      <w:start w:val="1"/>
      <w:numFmt w:val="decimal"/>
      <w:lvlText w:val="%1.%2.%3.%4"/>
      <w:lvlJc w:val="left"/>
      <w:pPr>
        <w:ind w:left="3528" w:hanging="1080"/>
      </w:pPr>
      <w:rPr>
        <w:rFonts w:hint="default"/>
      </w:rPr>
    </w:lvl>
    <w:lvl w:ilvl="4">
      <w:start w:val="1"/>
      <w:numFmt w:val="decimal"/>
      <w:lvlText w:val="%1.%2.%3.%4.%5"/>
      <w:lvlJc w:val="left"/>
      <w:pPr>
        <w:ind w:left="4704" w:hanging="1440"/>
      </w:pPr>
      <w:rPr>
        <w:rFonts w:hint="default"/>
      </w:rPr>
    </w:lvl>
    <w:lvl w:ilvl="5">
      <w:start w:val="1"/>
      <w:numFmt w:val="decimal"/>
      <w:lvlText w:val="%1.%2.%3.%4.%5.%6"/>
      <w:lvlJc w:val="left"/>
      <w:pPr>
        <w:ind w:left="5520" w:hanging="1440"/>
      </w:pPr>
      <w:rPr>
        <w:rFonts w:hint="default"/>
      </w:rPr>
    </w:lvl>
    <w:lvl w:ilvl="6">
      <w:start w:val="1"/>
      <w:numFmt w:val="decimal"/>
      <w:lvlText w:val="%1.%2.%3.%4.%5.%6.%7"/>
      <w:lvlJc w:val="left"/>
      <w:pPr>
        <w:ind w:left="6696" w:hanging="1800"/>
      </w:pPr>
      <w:rPr>
        <w:rFonts w:hint="default"/>
      </w:rPr>
    </w:lvl>
    <w:lvl w:ilvl="7">
      <w:start w:val="1"/>
      <w:numFmt w:val="decimal"/>
      <w:lvlText w:val="%1.%2.%3.%4.%5.%6.%7.%8"/>
      <w:lvlJc w:val="left"/>
      <w:pPr>
        <w:ind w:left="7512" w:hanging="1800"/>
      </w:pPr>
      <w:rPr>
        <w:rFonts w:hint="default"/>
      </w:rPr>
    </w:lvl>
    <w:lvl w:ilvl="8">
      <w:start w:val="1"/>
      <w:numFmt w:val="decimal"/>
      <w:lvlText w:val="%1.%2.%3.%4.%5.%6.%7.%8.%9"/>
      <w:lvlJc w:val="left"/>
      <w:pPr>
        <w:ind w:left="8688" w:hanging="2160"/>
      </w:pPr>
      <w:rPr>
        <w:rFonts w:hint="default"/>
      </w:rPr>
    </w:lvl>
  </w:abstractNum>
  <w:abstractNum w:abstractNumId="12" w15:restartNumberingAfterBreak="0">
    <w:nsid w:val="2EDC7A29"/>
    <w:multiLevelType w:val="hybridMultilevel"/>
    <w:tmpl w:val="0D0861D2"/>
    <w:lvl w:ilvl="0" w:tplc="FFFFFFFF">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3" w15:restartNumberingAfterBreak="0">
    <w:nsid w:val="2FD66D14"/>
    <w:multiLevelType w:val="hybridMultilevel"/>
    <w:tmpl w:val="CE761624"/>
    <w:lvl w:ilvl="0" w:tplc="0409001B">
      <w:start w:val="1"/>
      <w:numFmt w:val="lowerRoman"/>
      <w:lvlText w:val="%1."/>
      <w:lvlJc w:val="righ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4" w15:restartNumberingAfterBreak="0">
    <w:nsid w:val="332C6A9D"/>
    <w:multiLevelType w:val="multilevel"/>
    <w:tmpl w:val="8AC404F0"/>
    <w:lvl w:ilvl="0">
      <w:start w:val="13"/>
      <w:numFmt w:val="decimal"/>
      <w:lvlText w:val="%1"/>
      <w:lvlJc w:val="left"/>
      <w:pPr>
        <w:ind w:left="528" w:hanging="52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335908AC"/>
    <w:multiLevelType w:val="hybridMultilevel"/>
    <w:tmpl w:val="394ED2E4"/>
    <w:lvl w:ilvl="0" w:tplc="689A6F7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CC46FD"/>
    <w:multiLevelType w:val="hybridMultilevel"/>
    <w:tmpl w:val="CD6C58F6"/>
    <w:lvl w:ilvl="0" w:tplc="546C191C">
      <w:start w:val="6"/>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7" w15:restartNumberingAfterBreak="0">
    <w:nsid w:val="35A10E7C"/>
    <w:multiLevelType w:val="multilevel"/>
    <w:tmpl w:val="B74C64EE"/>
    <w:lvl w:ilvl="0">
      <w:start w:val="10"/>
      <w:numFmt w:val="decimal"/>
      <w:lvlText w:val="%1"/>
      <w:lvlJc w:val="left"/>
      <w:pPr>
        <w:ind w:left="528" w:hanging="52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3FAD1346"/>
    <w:multiLevelType w:val="hybridMultilevel"/>
    <w:tmpl w:val="0D0861D2"/>
    <w:lvl w:ilvl="0" w:tplc="FFFFFFFF">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9" w15:restartNumberingAfterBreak="0">
    <w:nsid w:val="41AF1066"/>
    <w:multiLevelType w:val="hybridMultilevel"/>
    <w:tmpl w:val="6240C530"/>
    <w:lvl w:ilvl="0" w:tplc="40090017">
      <w:start w:val="1"/>
      <w:numFmt w:val="lowerLetter"/>
      <w:lvlText w:val="%1)"/>
      <w:lvlJc w:val="left"/>
      <w:pPr>
        <w:ind w:left="2160" w:hanging="360"/>
      </w:pPr>
    </w:lvl>
    <w:lvl w:ilvl="1" w:tplc="40090017">
      <w:start w:val="1"/>
      <w:numFmt w:val="lowerLetter"/>
      <w:lvlText w:val="%2)"/>
      <w:lvlJc w:val="left"/>
      <w:pPr>
        <w:ind w:left="2256" w:hanging="360"/>
      </w:pPr>
    </w:lvl>
    <w:lvl w:ilvl="2" w:tplc="4009001B">
      <w:start w:val="1"/>
      <w:numFmt w:val="lowerRoman"/>
      <w:lvlText w:val="%3."/>
      <w:lvlJc w:val="right"/>
      <w:pPr>
        <w:ind w:left="3780" w:hanging="36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0" w15:restartNumberingAfterBreak="0">
    <w:nsid w:val="427C62C9"/>
    <w:multiLevelType w:val="multilevel"/>
    <w:tmpl w:val="14984D24"/>
    <w:lvl w:ilvl="0">
      <w:start w:val="9"/>
      <w:numFmt w:val="decimal"/>
      <w:lvlText w:val="%1"/>
      <w:lvlJc w:val="left"/>
      <w:pPr>
        <w:ind w:left="372" w:hanging="37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3DB6AAE"/>
    <w:multiLevelType w:val="hybridMultilevel"/>
    <w:tmpl w:val="E8B03E84"/>
    <w:lvl w:ilvl="0" w:tplc="75A84142">
      <w:start w:val="2"/>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342D93"/>
    <w:multiLevelType w:val="hybridMultilevel"/>
    <w:tmpl w:val="3184199A"/>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3" w15:restartNumberingAfterBreak="0">
    <w:nsid w:val="45C6130C"/>
    <w:multiLevelType w:val="hybridMultilevel"/>
    <w:tmpl w:val="5FFEEE22"/>
    <w:lvl w:ilvl="0" w:tplc="07D8592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9F86A44"/>
    <w:multiLevelType w:val="hybridMultilevel"/>
    <w:tmpl w:val="08B697C0"/>
    <w:lvl w:ilvl="0" w:tplc="40090017">
      <w:start w:val="1"/>
      <w:numFmt w:val="lowerLetter"/>
      <w:lvlText w:val="%1)"/>
      <w:lvlJc w:val="left"/>
      <w:pPr>
        <w:ind w:left="2256" w:hanging="360"/>
      </w:pPr>
    </w:lvl>
    <w:lvl w:ilvl="1" w:tplc="40090019" w:tentative="1">
      <w:start w:val="1"/>
      <w:numFmt w:val="lowerLetter"/>
      <w:lvlText w:val="%2."/>
      <w:lvlJc w:val="left"/>
      <w:pPr>
        <w:ind w:left="2976" w:hanging="360"/>
      </w:pPr>
    </w:lvl>
    <w:lvl w:ilvl="2" w:tplc="4009001B" w:tentative="1">
      <w:start w:val="1"/>
      <w:numFmt w:val="lowerRoman"/>
      <w:lvlText w:val="%3."/>
      <w:lvlJc w:val="right"/>
      <w:pPr>
        <w:ind w:left="3696" w:hanging="180"/>
      </w:pPr>
    </w:lvl>
    <w:lvl w:ilvl="3" w:tplc="4009000F" w:tentative="1">
      <w:start w:val="1"/>
      <w:numFmt w:val="decimal"/>
      <w:lvlText w:val="%4."/>
      <w:lvlJc w:val="left"/>
      <w:pPr>
        <w:ind w:left="4416" w:hanging="360"/>
      </w:pPr>
    </w:lvl>
    <w:lvl w:ilvl="4" w:tplc="40090019" w:tentative="1">
      <w:start w:val="1"/>
      <w:numFmt w:val="lowerLetter"/>
      <w:lvlText w:val="%5."/>
      <w:lvlJc w:val="left"/>
      <w:pPr>
        <w:ind w:left="5136" w:hanging="360"/>
      </w:pPr>
    </w:lvl>
    <w:lvl w:ilvl="5" w:tplc="4009001B" w:tentative="1">
      <w:start w:val="1"/>
      <w:numFmt w:val="lowerRoman"/>
      <w:lvlText w:val="%6."/>
      <w:lvlJc w:val="right"/>
      <w:pPr>
        <w:ind w:left="5856" w:hanging="180"/>
      </w:pPr>
    </w:lvl>
    <w:lvl w:ilvl="6" w:tplc="4009000F" w:tentative="1">
      <w:start w:val="1"/>
      <w:numFmt w:val="decimal"/>
      <w:lvlText w:val="%7."/>
      <w:lvlJc w:val="left"/>
      <w:pPr>
        <w:ind w:left="6576" w:hanging="360"/>
      </w:pPr>
    </w:lvl>
    <w:lvl w:ilvl="7" w:tplc="40090019" w:tentative="1">
      <w:start w:val="1"/>
      <w:numFmt w:val="lowerLetter"/>
      <w:lvlText w:val="%8."/>
      <w:lvlJc w:val="left"/>
      <w:pPr>
        <w:ind w:left="7296" w:hanging="360"/>
      </w:pPr>
    </w:lvl>
    <w:lvl w:ilvl="8" w:tplc="4009001B" w:tentative="1">
      <w:start w:val="1"/>
      <w:numFmt w:val="lowerRoman"/>
      <w:lvlText w:val="%9."/>
      <w:lvlJc w:val="right"/>
      <w:pPr>
        <w:ind w:left="8016" w:hanging="180"/>
      </w:pPr>
    </w:lvl>
  </w:abstractNum>
  <w:abstractNum w:abstractNumId="25" w15:restartNumberingAfterBreak="0">
    <w:nsid w:val="4A724ABA"/>
    <w:multiLevelType w:val="hybridMultilevel"/>
    <w:tmpl w:val="208CFC86"/>
    <w:lvl w:ilvl="0" w:tplc="2C54E01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6" w15:restartNumberingAfterBreak="0">
    <w:nsid w:val="4B8A238F"/>
    <w:multiLevelType w:val="hybridMultilevel"/>
    <w:tmpl w:val="BA98CA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22B0293"/>
    <w:multiLevelType w:val="hybridMultilevel"/>
    <w:tmpl w:val="ED0C9678"/>
    <w:lvl w:ilvl="0" w:tplc="40090017">
      <w:start w:val="1"/>
      <w:numFmt w:val="lowerLetter"/>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8" w15:restartNumberingAfterBreak="0">
    <w:nsid w:val="522C359E"/>
    <w:multiLevelType w:val="hybridMultilevel"/>
    <w:tmpl w:val="3A5899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D65DE6"/>
    <w:multiLevelType w:val="hybridMultilevel"/>
    <w:tmpl w:val="57BC62AE"/>
    <w:lvl w:ilvl="0" w:tplc="0409001B">
      <w:start w:val="1"/>
      <w:numFmt w:val="lowerRoman"/>
      <w:lvlText w:val="%1."/>
      <w:lvlJc w:val="right"/>
      <w:pPr>
        <w:ind w:left="2880" w:hanging="720"/>
      </w:pPr>
      <w:rPr>
        <w:rFonts w:hint="default"/>
      </w:rPr>
    </w:lvl>
    <w:lvl w:ilvl="1" w:tplc="40090019">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30" w15:restartNumberingAfterBreak="0">
    <w:nsid w:val="59126224"/>
    <w:multiLevelType w:val="multilevel"/>
    <w:tmpl w:val="10C48A22"/>
    <w:lvl w:ilvl="0">
      <w:start w:val="4"/>
      <w:numFmt w:val="decimal"/>
      <w:lvlText w:val="%1"/>
      <w:lvlJc w:val="left"/>
      <w:pPr>
        <w:ind w:left="372" w:hanging="372"/>
      </w:pPr>
      <w:rPr>
        <w:rFonts w:hint="default"/>
        <w:b w:val="0"/>
      </w:rPr>
    </w:lvl>
    <w:lvl w:ilvl="1">
      <w:start w:val="1"/>
      <w:numFmt w:val="decimal"/>
      <w:lvlText w:val="%1.%2"/>
      <w:lvlJc w:val="left"/>
      <w:pPr>
        <w:ind w:left="1440" w:hanging="720"/>
      </w:pPr>
      <w:rPr>
        <w:rFonts w:hint="default"/>
        <w:b/>
        <w:bCs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4320" w:hanging="144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7200" w:hanging="2160"/>
      </w:pPr>
      <w:rPr>
        <w:rFonts w:hint="default"/>
        <w:b w:val="0"/>
      </w:rPr>
    </w:lvl>
    <w:lvl w:ilvl="8">
      <w:start w:val="1"/>
      <w:numFmt w:val="decimal"/>
      <w:lvlText w:val="%1.%2.%3.%4.%5.%6.%7.%8.%9"/>
      <w:lvlJc w:val="left"/>
      <w:pPr>
        <w:ind w:left="7920" w:hanging="2160"/>
      </w:pPr>
      <w:rPr>
        <w:rFonts w:hint="default"/>
        <w:b w:val="0"/>
      </w:rPr>
    </w:lvl>
  </w:abstractNum>
  <w:abstractNum w:abstractNumId="31" w15:restartNumberingAfterBreak="0">
    <w:nsid w:val="599D1C4B"/>
    <w:multiLevelType w:val="multilevel"/>
    <w:tmpl w:val="34C0F41C"/>
    <w:lvl w:ilvl="0">
      <w:start w:val="5"/>
      <w:numFmt w:val="decimal"/>
      <w:lvlText w:val="%1"/>
      <w:lvlJc w:val="left"/>
      <w:pPr>
        <w:ind w:left="396" w:hanging="396"/>
      </w:pPr>
      <w:rPr>
        <w:rFonts w:hint="default"/>
        <w:b/>
      </w:rPr>
    </w:lvl>
    <w:lvl w:ilvl="1">
      <w:start w:val="1"/>
      <w:numFmt w:val="decimal"/>
      <w:lvlText w:val="%1.%2"/>
      <w:lvlJc w:val="left"/>
      <w:pPr>
        <w:ind w:left="1536" w:hanging="720"/>
      </w:pPr>
      <w:rPr>
        <w:rFonts w:hint="default"/>
        <w:b/>
      </w:rPr>
    </w:lvl>
    <w:lvl w:ilvl="2">
      <w:start w:val="1"/>
      <w:numFmt w:val="decimal"/>
      <w:lvlText w:val="%1.%2.%3"/>
      <w:lvlJc w:val="left"/>
      <w:pPr>
        <w:ind w:left="2352" w:hanging="720"/>
      </w:pPr>
      <w:rPr>
        <w:rFonts w:hint="default"/>
        <w:b/>
      </w:rPr>
    </w:lvl>
    <w:lvl w:ilvl="3">
      <w:start w:val="1"/>
      <w:numFmt w:val="decimal"/>
      <w:lvlText w:val="%1.%2.%3.%4"/>
      <w:lvlJc w:val="left"/>
      <w:pPr>
        <w:ind w:left="3528" w:hanging="1080"/>
      </w:pPr>
      <w:rPr>
        <w:rFonts w:hint="default"/>
        <w:b/>
      </w:rPr>
    </w:lvl>
    <w:lvl w:ilvl="4">
      <w:start w:val="1"/>
      <w:numFmt w:val="decimal"/>
      <w:lvlText w:val="%1.%2.%3.%4.%5"/>
      <w:lvlJc w:val="left"/>
      <w:pPr>
        <w:ind w:left="4704" w:hanging="1440"/>
      </w:pPr>
      <w:rPr>
        <w:rFonts w:hint="default"/>
        <w:b/>
      </w:rPr>
    </w:lvl>
    <w:lvl w:ilvl="5">
      <w:start w:val="1"/>
      <w:numFmt w:val="decimal"/>
      <w:lvlText w:val="%1.%2.%3.%4.%5.%6"/>
      <w:lvlJc w:val="left"/>
      <w:pPr>
        <w:ind w:left="5520" w:hanging="1440"/>
      </w:pPr>
      <w:rPr>
        <w:rFonts w:hint="default"/>
        <w:b/>
      </w:rPr>
    </w:lvl>
    <w:lvl w:ilvl="6">
      <w:start w:val="1"/>
      <w:numFmt w:val="decimal"/>
      <w:lvlText w:val="%1.%2.%3.%4.%5.%6.%7"/>
      <w:lvlJc w:val="left"/>
      <w:pPr>
        <w:ind w:left="6696" w:hanging="1800"/>
      </w:pPr>
      <w:rPr>
        <w:rFonts w:hint="default"/>
        <w:b/>
      </w:rPr>
    </w:lvl>
    <w:lvl w:ilvl="7">
      <w:start w:val="1"/>
      <w:numFmt w:val="decimal"/>
      <w:lvlText w:val="%1.%2.%3.%4.%5.%6.%7.%8"/>
      <w:lvlJc w:val="left"/>
      <w:pPr>
        <w:ind w:left="7512" w:hanging="1800"/>
      </w:pPr>
      <w:rPr>
        <w:rFonts w:hint="default"/>
        <w:b/>
      </w:rPr>
    </w:lvl>
    <w:lvl w:ilvl="8">
      <w:start w:val="1"/>
      <w:numFmt w:val="decimal"/>
      <w:lvlText w:val="%1.%2.%3.%4.%5.%6.%7.%8.%9"/>
      <w:lvlJc w:val="left"/>
      <w:pPr>
        <w:ind w:left="8688" w:hanging="2160"/>
      </w:pPr>
      <w:rPr>
        <w:rFonts w:hint="default"/>
        <w:b/>
      </w:rPr>
    </w:lvl>
  </w:abstractNum>
  <w:abstractNum w:abstractNumId="32" w15:restartNumberingAfterBreak="0">
    <w:nsid w:val="5C9F7693"/>
    <w:multiLevelType w:val="hybridMultilevel"/>
    <w:tmpl w:val="850CC1DC"/>
    <w:lvl w:ilvl="0" w:tplc="82A2032C">
      <w:start w:val="3"/>
      <w:numFmt w:val="decimal"/>
      <w:lvlText w:val="%1)"/>
      <w:lvlJc w:val="left"/>
      <w:pPr>
        <w:ind w:left="720" w:hanging="360"/>
      </w:pPr>
      <w:rPr>
        <w:rFonts w:hint="default"/>
        <w:b/>
        <w:bCs/>
      </w:rPr>
    </w:lvl>
    <w:lvl w:ilvl="1" w:tplc="E48EC52A">
      <w:start w:val="1"/>
      <w:numFmt w:val="lowerLetter"/>
      <w:lvlText w:val="%2)"/>
      <w:lvlJc w:val="left"/>
      <w:pPr>
        <w:ind w:left="1440" w:hanging="360"/>
      </w:pPr>
      <w:rPr>
        <w:rFonts w:hint="default"/>
        <w:b w:val="0"/>
        <w:bCs w:val="0"/>
      </w:rPr>
    </w:lvl>
    <w:lvl w:ilvl="2" w:tplc="DBDAFBF2">
      <w:start w:val="1"/>
      <w:numFmt w:val="lowerRoman"/>
      <w:lvlText w:val="%3."/>
      <w:lvlJc w:val="right"/>
      <w:pPr>
        <w:ind w:left="2160" w:hanging="180"/>
      </w:pPr>
      <w:rPr>
        <w:rFonts w:ascii="Cambria" w:eastAsia="Cambria" w:hAnsi="Cambria" w:cs="Cambria"/>
        <w:b w:val="0"/>
        <w:bCs w:val="0"/>
      </w:rPr>
    </w:lvl>
    <w:lvl w:ilvl="3" w:tplc="AA367D8C">
      <w:start w:val="1"/>
      <w:numFmt w:val="lowerRoman"/>
      <w:lvlText w:val="%4)"/>
      <w:lvlJc w:val="left"/>
      <w:pPr>
        <w:ind w:left="3240" w:hanging="720"/>
      </w:pPr>
      <w:rPr>
        <w:rFonts w:hint="default"/>
        <w:i/>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5D1E1C3B"/>
    <w:multiLevelType w:val="hybridMultilevel"/>
    <w:tmpl w:val="91AC03B6"/>
    <w:lvl w:ilvl="0" w:tplc="FFFFFFFF">
      <w:start w:val="1"/>
      <w:numFmt w:val="lowerRoman"/>
      <w:lvlText w:val="%1."/>
      <w:lvlJc w:val="right"/>
      <w:pPr>
        <w:ind w:left="2160" w:hanging="180"/>
      </w:pPr>
      <w:rPr>
        <w:rFonts w:ascii="Cambria" w:eastAsia="Cambria" w:hAnsi="Cambria" w:cs="Cambria"/>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4B238A"/>
    <w:multiLevelType w:val="hybridMultilevel"/>
    <w:tmpl w:val="BD0C1CEE"/>
    <w:lvl w:ilvl="0" w:tplc="399C861E">
      <w:start w:val="9"/>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5" w15:restartNumberingAfterBreak="0">
    <w:nsid w:val="61F37A01"/>
    <w:multiLevelType w:val="hybridMultilevel"/>
    <w:tmpl w:val="5FFEEE22"/>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6" w15:restartNumberingAfterBreak="0">
    <w:nsid w:val="6411393D"/>
    <w:multiLevelType w:val="hybridMultilevel"/>
    <w:tmpl w:val="9F7E29A0"/>
    <w:lvl w:ilvl="0" w:tplc="04465FA4">
      <w:start w:val="1"/>
      <w:numFmt w:val="lowerLetter"/>
      <w:lvlText w:val="%1)"/>
      <w:lvlJc w:val="left"/>
      <w:pPr>
        <w:ind w:left="1440" w:hanging="360"/>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7" w15:restartNumberingAfterBreak="0">
    <w:nsid w:val="68F42A1D"/>
    <w:multiLevelType w:val="multilevel"/>
    <w:tmpl w:val="98905AA2"/>
    <w:lvl w:ilvl="0">
      <w:start w:val="13"/>
      <w:numFmt w:val="decimal"/>
      <w:lvlText w:val="%1"/>
      <w:lvlJc w:val="left"/>
      <w:pPr>
        <w:ind w:left="528" w:hanging="52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6A725A83"/>
    <w:multiLevelType w:val="multilevel"/>
    <w:tmpl w:val="4DE84084"/>
    <w:lvl w:ilvl="0">
      <w:start w:val="1"/>
      <w:numFmt w:val="decimal"/>
      <w:lvlText w:val="%1)"/>
      <w:lvlJc w:val="left"/>
      <w:pPr>
        <w:ind w:left="720" w:hanging="360"/>
      </w:pPr>
      <w:rPr>
        <w:rFonts w:ascii="Cambria" w:eastAsia="Cambria" w:hAnsi="Cambria" w:cs="Cambria"/>
        <w:b/>
        <w:bCs/>
      </w:rPr>
    </w:lvl>
    <w:lvl w:ilvl="1">
      <w:start w:val="1"/>
      <w:numFmt w:val="decimal"/>
      <w:isLgl/>
      <w:lvlText w:val="%1.%2"/>
      <w:lvlJc w:val="left"/>
      <w:pPr>
        <w:ind w:left="1440"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9" w15:restartNumberingAfterBreak="0">
    <w:nsid w:val="6C7B6B22"/>
    <w:multiLevelType w:val="hybridMultilevel"/>
    <w:tmpl w:val="0D0861D2"/>
    <w:lvl w:ilvl="0" w:tplc="FFFFFFFF">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40" w15:restartNumberingAfterBreak="0">
    <w:nsid w:val="705961D0"/>
    <w:multiLevelType w:val="hybridMultilevel"/>
    <w:tmpl w:val="937C95B6"/>
    <w:lvl w:ilvl="0" w:tplc="8D36F7D6">
      <w:start w:val="9"/>
      <w:numFmt w:val="lowerLetter"/>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1" w15:restartNumberingAfterBreak="0">
    <w:nsid w:val="70AA0181"/>
    <w:multiLevelType w:val="hybridMultilevel"/>
    <w:tmpl w:val="C868C47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7F00B4C"/>
    <w:multiLevelType w:val="hybridMultilevel"/>
    <w:tmpl w:val="55A2A692"/>
    <w:lvl w:ilvl="0" w:tplc="AE94D9DE">
      <w:start w:val="2"/>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8CA3AFF"/>
    <w:multiLevelType w:val="multilevel"/>
    <w:tmpl w:val="402AF056"/>
    <w:lvl w:ilvl="0">
      <w:start w:val="3"/>
      <w:numFmt w:val="decimal"/>
      <w:lvlText w:val="%1"/>
      <w:lvlJc w:val="left"/>
      <w:pPr>
        <w:ind w:left="372" w:hanging="372"/>
      </w:pPr>
      <w:rPr>
        <w:rFonts w:hint="default"/>
        <w:b w:val="0"/>
        <w:u w:val="single"/>
      </w:rPr>
    </w:lvl>
    <w:lvl w:ilvl="1">
      <w:start w:val="1"/>
      <w:numFmt w:val="decimal"/>
      <w:lvlText w:val="%1.%2"/>
      <w:lvlJc w:val="left"/>
      <w:pPr>
        <w:ind w:left="1440" w:hanging="720"/>
      </w:pPr>
      <w:rPr>
        <w:rFonts w:hint="default"/>
        <w:b/>
        <w:bCs w:val="0"/>
        <w:u w:val="none"/>
      </w:rPr>
    </w:lvl>
    <w:lvl w:ilvl="2">
      <w:start w:val="1"/>
      <w:numFmt w:val="decimal"/>
      <w:lvlText w:val="%1.%2.%3"/>
      <w:lvlJc w:val="left"/>
      <w:pPr>
        <w:ind w:left="2160" w:hanging="720"/>
      </w:pPr>
      <w:rPr>
        <w:rFonts w:hint="default"/>
        <w:b w:val="0"/>
        <w:u w:val="single"/>
      </w:rPr>
    </w:lvl>
    <w:lvl w:ilvl="3">
      <w:start w:val="1"/>
      <w:numFmt w:val="decimal"/>
      <w:lvlText w:val="%1.%2.%3.%4"/>
      <w:lvlJc w:val="left"/>
      <w:pPr>
        <w:ind w:left="3240" w:hanging="1080"/>
      </w:pPr>
      <w:rPr>
        <w:rFonts w:hint="default"/>
        <w:b w:val="0"/>
        <w:u w:val="single"/>
      </w:rPr>
    </w:lvl>
    <w:lvl w:ilvl="4">
      <w:start w:val="1"/>
      <w:numFmt w:val="decimal"/>
      <w:lvlText w:val="%1.%2.%3.%4.%5"/>
      <w:lvlJc w:val="left"/>
      <w:pPr>
        <w:ind w:left="4320" w:hanging="1440"/>
      </w:pPr>
      <w:rPr>
        <w:rFonts w:hint="default"/>
        <w:b w:val="0"/>
        <w:u w:val="single"/>
      </w:rPr>
    </w:lvl>
    <w:lvl w:ilvl="5">
      <w:start w:val="1"/>
      <w:numFmt w:val="decimal"/>
      <w:lvlText w:val="%1.%2.%3.%4.%5.%6"/>
      <w:lvlJc w:val="left"/>
      <w:pPr>
        <w:ind w:left="5040" w:hanging="1440"/>
      </w:pPr>
      <w:rPr>
        <w:rFonts w:hint="default"/>
        <w:b w:val="0"/>
        <w:u w:val="single"/>
      </w:rPr>
    </w:lvl>
    <w:lvl w:ilvl="6">
      <w:start w:val="1"/>
      <w:numFmt w:val="decimal"/>
      <w:lvlText w:val="%1.%2.%3.%4.%5.%6.%7"/>
      <w:lvlJc w:val="left"/>
      <w:pPr>
        <w:ind w:left="6120" w:hanging="1800"/>
      </w:pPr>
      <w:rPr>
        <w:rFonts w:hint="default"/>
        <w:b w:val="0"/>
        <w:u w:val="single"/>
      </w:rPr>
    </w:lvl>
    <w:lvl w:ilvl="7">
      <w:start w:val="1"/>
      <w:numFmt w:val="decimal"/>
      <w:lvlText w:val="%1.%2.%3.%4.%5.%6.%7.%8"/>
      <w:lvlJc w:val="left"/>
      <w:pPr>
        <w:ind w:left="7200" w:hanging="2160"/>
      </w:pPr>
      <w:rPr>
        <w:rFonts w:hint="default"/>
        <w:b w:val="0"/>
        <w:u w:val="single"/>
      </w:rPr>
    </w:lvl>
    <w:lvl w:ilvl="8">
      <w:start w:val="1"/>
      <w:numFmt w:val="decimal"/>
      <w:lvlText w:val="%1.%2.%3.%4.%5.%6.%7.%8.%9"/>
      <w:lvlJc w:val="left"/>
      <w:pPr>
        <w:ind w:left="7920" w:hanging="2160"/>
      </w:pPr>
      <w:rPr>
        <w:rFonts w:hint="default"/>
        <w:b w:val="0"/>
        <w:u w:val="single"/>
      </w:rPr>
    </w:lvl>
  </w:abstractNum>
  <w:abstractNum w:abstractNumId="44" w15:restartNumberingAfterBreak="0">
    <w:nsid w:val="7AA84186"/>
    <w:multiLevelType w:val="multilevel"/>
    <w:tmpl w:val="FC54B99A"/>
    <w:lvl w:ilvl="0">
      <w:start w:val="13"/>
      <w:numFmt w:val="decimal"/>
      <w:lvlText w:val="%1"/>
      <w:lvlJc w:val="left"/>
      <w:pPr>
        <w:ind w:left="528" w:hanging="52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45" w15:restartNumberingAfterBreak="0">
    <w:nsid w:val="7BFE0CA2"/>
    <w:multiLevelType w:val="hybridMultilevel"/>
    <w:tmpl w:val="217ABB46"/>
    <w:lvl w:ilvl="0" w:tplc="9BBC0728">
      <w:start w:val="1"/>
      <w:numFmt w:val="lowerRoman"/>
      <w:lvlText w:val="%1)"/>
      <w:lvlJc w:val="left"/>
      <w:pPr>
        <w:ind w:left="2160" w:hanging="720"/>
      </w:pPr>
      <w:rPr>
        <w:rFonts w:hint="default"/>
      </w:rPr>
    </w:lvl>
    <w:lvl w:ilvl="1" w:tplc="40090019">
      <w:start w:val="1"/>
      <w:numFmt w:val="lowerLetter"/>
      <w:lvlText w:val="%2."/>
      <w:lvlJc w:val="left"/>
      <w:pPr>
        <w:ind w:left="2520" w:hanging="360"/>
      </w:pPr>
    </w:lvl>
    <w:lvl w:ilvl="2" w:tplc="E1949E48">
      <w:start w:val="1"/>
      <w:numFmt w:val="lowerLetter"/>
      <w:lvlText w:val="%3)"/>
      <w:lvlJc w:val="left"/>
      <w:pPr>
        <w:ind w:left="3420" w:hanging="360"/>
      </w:pPr>
      <w:rPr>
        <w:rFonts w:hint="default"/>
      </w:rPr>
    </w:lvl>
    <w:lvl w:ilvl="3" w:tplc="4009000F">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6" w15:restartNumberingAfterBreak="0">
    <w:nsid w:val="7D882EB3"/>
    <w:multiLevelType w:val="hybridMultilevel"/>
    <w:tmpl w:val="0D0861D2"/>
    <w:lvl w:ilvl="0" w:tplc="FFFFFFFF">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47" w15:restartNumberingAfterBreak="0">
    <w:nsid w:val="7F5F4356"/>
    <w:multiLevelType w:val="hybridMultilevel"/>
    <w:tmpl w:val="E62CCECA"/>
    <w:lvl w:ilvl="0" w:tplc="FFFFFFFF">
      <w:start w:val="1"/>
      <w:numFmt w:val="lowerRoman"/>
      <w:lvlText w:val="%1)"/>
      <w:lvlJc w:val="left"/>
      <w:pPr>
        <w:ind w:left="2160" w:hanging="72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981424240">
    <w:abstractNumId w:val="0"/>
  </w:num>
  <w:num w:numId="2" w16cid:durableId="957033471">
    <w:abstractNumId w:val="36"/>
  </w:num>
  <w:num w:numId="3" w16cid:durableId="465590298">
    <w:abstractNumId w:val="34"/>
  </w:num>
  <w:num w:numId="4" w16cid:durableId="469858797">
    <w:abstractNumId w:val="45"/>
  </w:num>
  <w:num w:numId="5" w16cid:durableId="1659066950">
    <w:abstractNumId w:val="2"/>
  </w:num>
  <w:num w:numId="6" w16cid:durableId="1288853873">
    <w:abstractNumId w:val="38"/>
  </w:num>
  <w:num w:numId="7" w16cid:durableId="1480421991">
    <w:abstractNumId w:val="9"/>
  </w:num>
  <w:num w:numId="8" w16cid:durableId="1359546989">
    <w:abstractNumId w:val="25"/>
  </w:num>
  <w:num w:numId="9" w16cid:durableId="1431051940">
    <w:abstractNumId w:val="32"/>
  </w:num>
  <w:num w:numId="10" w16cid:durableId="2141265268">
    <w:abstractNumId w:val="42"/>
  </w:num>
  <w:num w:numId="11" w16cid:durableId="1441530761">
    <w:abstractNumId w:val="40"/>
  </w:num>
  <w:num w:numId="12" w16cid:durableId="339506766">
    <w:abstractNumId w:val="6"/>
  </w:num>
  <w:num w:numId="13" w16cid:durableId="1492017159">
    <w:abstractNumId w:val="43"/>
  </w:num>
  <w:num w:numId="14" w16cid:durableId="1495297539">
    <w:abstractNumId w:val="30"/>
  </w:num>
  <w:num w:numId="15" w16cid:durableId="879434765">
    <w:abstractNumId w:val="31"/>
  </w:num>
  <w:num w:numId="16" w16cid:durableId="1777092845">
    <w:abstractNumId w:val="20"/>
  </w:num>
  <w:num w:numId="17" w16cid:durableId="1664233994">
    <w:abstractNumId w:val="11"/>
  </w:num>
  <w:num w:numId="18" w16cid:durableId="76831010">
    <w:abstractNumId w:val="5"/>
  </w:num>
  <w:num w:numId="19" w16cid:durableId="152721477">
    <w:abstractNumId w:val="47"/>
  </w:num>
  <w:num w:numId="20" w16cid:durableId="1650093316">
    <w:abstractNumId w:val="1"/>
  </w:num>
  <w:num w:numId="21" w16cid:durableId="1574045793">
    <w:abstractNumId w:val="8"/>
  </w:num>
  <w:num w:numId="22" w16cid:durableId="1995528359">
    <w:abstractNumId w:val="24"/>
  </w:num>
  <w:num w:numId="23" w16cid:durableId="2063552408">
    <w:abstractNumId w:val="19"/>
  </w:num>
  <w:num w:numId="24" w16cid:durableId="1894390226">
    <w:abstractNumId w:val="27"/>
  </w:num>
  <w:num w:numId="25" w16cid:durableId="331690829">
    <w:abstractNumId w:val="22"/>
  </w:num>
  <w:num w:numId="26" w16cid:durableId="271665769">
    <w:abstractNumId w:val="29"/>
  </w:num>
  <w:num w:numId="27" w16cid:durableId="1230918502">
    <w:abstractNumId w:val="12"/>
  </w:num>
  <w:num w:numId="28" w16cid:durableId="1437796818">
    <w:abstractNumId w:val="39"/>
  </w:num>
  <w:num w:numId="29" w16cid:durableId="671568796">
    <w:abstractNumId w:val="7"/>
  </w:num>
  <w:num w:numId="30" w16cid:durableId="179901087">
    <w:abstractNumId w:val="3"/>
  </w:num>
  <w:num w:numId="31" w16cid:durableId="1225792510">
    <w:abstractNumId w:val="33"/>
  </w:num>
  <w:num w:numId="32" w16cid:durableId="302195768">
    <w:abstractNumId w:val="13"/>
  </w:num>
  <w:num w:numId="33" w16cid:durableId="663557713">
    <w:abstractNumId w:val="28"/>
  </w:num>
  <w:num w:numId="34" w16cid:durableId="1145046087">
    <w:abstractNumId w:val="26"/>
  </w:num>
  <w:num w:numId="35" w16cid:durableId="349139527">
    <w:abstractNumId w:val="41"/>
  </w:num>
  <w:num w:numId="36" w16cid:durableId="1804885039">
    <w:abstractNumId w:val="21"/>
  </w:num>
  <w:num w:numId="37" w16cid:durableId="1592735478">
    <w:abstractNumId w:val="16"/>
  </w:num>
  <w:num w:numId="38" w16cid:durableId="1240215703">
    <w:abstractNumId w:val="17"/>
  </w:num>
  <w:num w:numId="39" w16cid:durableId="937952289">
    <w:abstractNumId w:val="37"/>
  </w:num>
  <w:num w:numId="40" w16cid:durableId="1985087726">
    <w:abstractNumId w:val="14"/>
  </w:num>
  <w:num w:numId="41" w16cid:durableId="18972257">
    <w:abstractNumId w:val="44"/>
  </w:num>
  <w:num w:numId="42" w16cid:durableId="1066411425">
    <w:abstractNumId w:val="10"/>
  </w:num>
  <w:num w:numId="43" w16cid:durableId="751240992">
    <w:abstractNumId w:val="4"/>
  </w:num>
  <w:num w:numId="44" w16cid:durableId="221529251">
    <w:abstractNumId w:val="18"/>
  </w:num>
  <w:num w:numId="45" w16cid:durableId="1457680957">
    <w:abstractNumId w:val="46"/>
  </w:num>
  <w:num w:numId="46" w16cid:durableId="864757725">
    <w:abstractNumId w:val="23"/>
  </w:num>
  <w:num w:numId="47" w16cid:durableId="1100101574">
    <w:abstractNumId w:val="35"/>
  </w:num>
  <w:num w:numId="48" w16cid:durableId="10191636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69"/>
    <w:rsid w:val="00055256"/>
    <w:rsid w:val="000C20E2"/>
    <w:rsid w:val="00165B25"/>
    <w:rsid w:val="001A675E"/>
    <w:rsid w:val="001C1162"/>
    <w:rsid w:val="001C4C44"/>
    <w:rsid w:val="002149CD"/>
    <w:rsid w:val="002938CA"/>
    <w:rsid w:val="0032119D"/>
    <w:rsid w:val="00332FE0"/>
    <w:rsid w:val="003754E0"/>
    <w:rsid w:val="00393D39"/>
    <w:rsid w:val="003D1BA8"/>
    <w:rsid w:val="003F50D3"/>
    <w:rsid w:val="00402428"/>
    <w:rsid w:val="00445A48"/>
    <w:rsid w:val="00447258"/>
    <w:rsid w:val="00495DD5"/>
    <w:rsid w:val="004F3BA3"/>
    <w:rsid w:val="00504037"/>
    <w:rsid w:val="0058372F"/>
    <w:rsid w:val="00584CB3"/>
    <w:rsid w:val="0059610F"/>
    <w:rsid w:val="005B4A17"/>
    <w:rsid w:val="00626683"/>
    <w:rsid w:val="00682BBB"/>
    <w:rsid w:val="00691BCE"/>
    <w:rsid w:val="007D707B"/>
    <w:rsid w:val="007F4215"/>
    <w:rsid w:val="00804027"/>
    <w:rsid w:val="00846EDE"/>
    <w:rsid w:val="00853EA3"/>
    <w:rsid w:val="00897481"/>
    <w:rsid w:val="008A4ED9"/>
    <w:rsid w:val="008E1897"/>
    <w:rsid w:val="0091165F"/>
    <w:rsid w:val="00936731"/>
    <w:rsid w:val="00955104"/>
    <w:rsid w:val="00A312C5"/>
    <w:rsid w:val="00AE252E"/>
    <w:rsid w:val="00B24F16"/>
    <w:rsid w:val="00B673AE"/>
    <w:rsid w:val="00BB1962"/>
    <w:rsid w:val="00C40914"/>
    <w:rsid w:val="00C505E9"/>
    <w:rsid w:val="00CA5BFC"/>
    <w:rsid w:val="00CB41D9"/>
    <w:rsid w:val="00CC19F3"/>
    <w:rsid w:val="00CC7832"/>
    <w:rsid w:val="00D76328"/>
    <w:rsid w:val="00DC55B9"/>
    <w:rsid w:val="00DE4ACF"/>
    <w:rsid w:val="00E01578"/>
    <w:rsid w:val="00E11893"/>
    <w:rsid w:val="00FA5F69"/>
    <w:rsid w:val="00FE7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EFCF"/>
  <w15:chartTrackingRefBased/>
  <w15:docId w15:val="{E18DC236-FFDA-44BF-9DBF-BCA3F63C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F6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A5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5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5F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F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F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F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F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F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F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F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5F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5F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5F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F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F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F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F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F69"/>
    <w:rPr>
      <w:rFonts w:eastAsiaTheme="majorEastAsia" w:cstheme="majorBidi"/>
      <w:color w:val="272727" w:themeColor="text1" w:themeTint="D8"/>
    </w:rPr>
  </w:style>
  <w:style w:type="paragraph" w:styleId="Title">
    <w:name w:val="Title"/>
    <w:basedOn w:val="Normal"/>
    <w:next w:val="Normal"/>
    <w:link w:val="TitleChar"/>
    <w:uiPriority w:val="10"/>
    <w:qFormat/>
    <w:rsid w:val="00FA5F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F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F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F69"/>
    <w:pPr>
      <w:spacing w:before="160"/>
      <w:jc w:val="center"/>
    </w:pPr>
    <w:rPr>
      <w:i/>
      <w:iCs/>
      <w:color w:val="404040" w:themeColor="text1" w:themeTint="BF"/>
    </w:rPr>
  </w:style>
  <w:style w:type="character" w:customStyle="1" w:styleId="QuoteChar">
    <w:name w:val="Quote Char"/>
    <w:basedOn w:val="DefaultParagraphFont"/>
    <w:link w:val="Quote"/>
    <w:uiPriority w:val="29"/>
    <w:rsid w:val="00FA5F69"/>
    <w:rPr>
      <w:i/>
      <w:iCs/>
      <w:color w:val="404040" w:themeColor="text1" w:themeTint="BF"/>
    </w:rPr>
  </w:style>
  <w:style w:type="paragraph" w:styleId="ListParagraph">
    <w:name w:val="List Paragraph"/>
    <w:basedOn w:val="Normal"/>
    <w:uiPriority w:val="34"/>
    <w:qFormat/>
    <w:rsid w:val="00FA5F69"/>
    <w:pPr>
      <w:ind w:left="720"/>
      <w:contextualSpacing/>
    </w:pPr>
  </w:style>
  <w:style w:type="character" w:styleId="IntenseEmphasis">
    <w:name w:val="Intense Emphasis"/>
    <w:basedOn w:val="DefaultParagraphFont"/>
    <w:uiPriority w:val="21"/>
    <w:qFormat/>
    <w:rsid w:val="00FA5F69"/>
    <w:rPr>
      <w:i/>
      <w:iCs/>
      <w:color w:val="0F4761" w:themeColor="accent1" w:themeShade="BF"/>
    </w:rPr>
  </w:style>
  <w:style w:type="paragraph" w:styleId="IntenseQuote">
    <w:name w:val="Intense Quote"/>
    <w:basedOn w:val="Normal"/>
    <w:next w:val="Normal"/>
    <w:link w:val="IntenseQuoteChar"/>
    <w:uiPriority w:val="30"/>
    <w:qFormat/>
    <w:rsid w:val="00FA5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F69"/>
    <w:rPr>
      <w:i/>
      <w:iCs/>
      <w:color w:val="0F4761" w:themeColor="accent1" w:themeShade="BF"/>
    </w:rPr>
  </w:style>
  <w:style w:type="character" w:styleId="IntenseReference">
    <w:name w:val="Intense Reference"/>
    <w:basedOn w:val="DefaultParagraphFont"/>
    <w:uiPriority w:val="32"/>
    <w:qFormat/>
    <w:rsid w:val="00FA5F69"/>
    <w:rPr>
      <w:b/>
      <w:bCs/>
      <w:smallCaps/>
      <w:color w:val="0F4761" w:themeColor="accent1" w:themeShade="BF"/>
      <w:spacing w:val="5"/>
    </w:rPr>
  </w:style>
  <w:style w:type="paragraph" w:customStyle="1" w:styleId="Default">
    <w:name w:val="Default"/>
    <w:rsid w:val="00FA5F69"/>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CommentReference">
    <w:name w:val="annotation reference"/>
    <w:basedOn w:val="DefaultParagraphFont"/>
    <w:uiPriority w:val="99"/>
    <w:semiHidden/>
    <w:unhideWhenUsed/>
    <w:rsid w:val="00FA5F69"/>
    <w:rPr>
      <w:sz w:val="16"/>
      <w:szCs w:val="16"/>
    </w:rPr>
  </w:style>
  <w:style w:type="paragraph" w:styleId="CommentText">
    <w:name w:val="annotation text"/>
    <w:basedOn w:val="Normal"/>
    <w:link w:val="CommentTextChar"/>
    <w:uiPriority w:val="99"/>
    <w:unhideWhenUsed/>
    <w:rsid w:val="00FA5F69"/>
    <w:pPr>
      <w:spacing w:after="4"/>
      <w:ind w:left="130" w:right="35" w:hanging="10"/>
      <w:jc w:val="both"/>
    </w:pPr>
    <w:rPr>
      <w:rFonts w:ascii="Cambria" w:eastAsia="Cambria" w:hAnsi="Cambria" w:cs="Cambria"/>
      <w:color w:val="000000"/>
      <w:kern w:val="2"/>
      <w:sz w:val="20"/>
      <w:szCs w:val="20"/>
      <w14:ligatures w14:val="standardContextual"/>
    </w:rPr>
  </w:style>
  <w:style w:type="character" w:customStyle="1" w:styleId="CommentTextChar">
    <w:name w:val="Comment Text Char"/>
    <w:basedOn w:val="DefaultParagraphFont"/>
    <w:link w:val="CommentText"/>
    <w:uiPriority w:val="99"/>
    <w:rsid w:val="00FA5F69"/>
    <w:rPr>
      <w:rFonts w:ascii="Cambria" w:eastAsia="Cambria" w:hAnsi="Cambria" w:cs="Cambria"/>
      <w:color w:val="000000"/>
      <w:sz w:val="20"/>
      <w:szCs w:val="20"/>
    </w:rPr>
  </w:style>
  <w:style w:type="table" w:customStyle="1" w:styleId="TableGrid">
    <w:name w:val="TableGrid"/>
    <w:rsid w:val="00FA5F69"/>
    <w:pPr>
      <w:spacing w:after="0" w:line="240" w:lineRule="auto"/>
    </w:pPr>
    <w:rPr>
      <w:rFonts w:eastAsiaTheme="minorEastAsia"/>
      <w:sz w:val="22"/>
      <w:szCs w:val="22"/>
    </w:rPr>
    <w:tblPr>
      <w:tblCellMar>
        <w:top w:w="0" w:type="dxa"/>
        <w:left w:w="0" w:type="dxa"/>
        <w:bottom w:w="0" w:type="dxa"/>
        <w:right w:w="0" w:type="dxa"/>
      </w:tblCellMar>
    </w:tblPr>
  </w:style>
  <w:style w:type="paragraph" w:styleId="Header">
    <w:name w:val="header"/>
    <w:basedOn w:val="Normal"/>
    <w:link w:val="HeaderChar"/>
    <w:uiPriority w:val="99"/>
    <w:unhideWhenUsed/>
    <w:rsid w:val="00FA5F69"/>
    <w:pPr>
      <w:tabs>
        <w:tab w:val="center" w:pos="4513"/>
        <w:tab w:val="right" w:pos="9026"/>
      </w:tabs>
    </w:pPr>
  </w:style>
  <w:style w:type="character" w:customStyle="1" w:styleId="HeaderChar">
    <w:name w:val="Header Char"/>
    <w:basedOn w:val="DefaultParagraphFont"/>
    <w:link w:val="Header"/>
    <w:uiPriority w:val="99"/>
    <w:rsid w:val="00FA5F6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A5F69"/>
    <w:pPr>
      <w:tabs>
        <w:tab w:val="center" w:pos="4513"/>
        <w:tab w:val="right" w:pos="9026"/>
      </w:tabs>
    </w:pPr>
  </w:style>
  <w:style w:type="character" w:customStyle="1" w:styleId="FooterChar">
    <w:name w:val="Footer Char"/>
    <w:basedOn w:val="DefaultParagraphFont"/>
    <w:link w:val="Footer"/>
    <w:uiPriority w:val="99"/>
    <w:rsid w:val="00FA5F69"/>
    <w:rPr>
      <w:rFonts w:ascii="Times New Roman" w:eastAsia="Times New Roman" w:hAnsi="Times New Roman" w:cs="Times New Roman"/>
      <w:kern w:val="0"/>
      <w14:ligatures w14:val="none"/>
    </w:rPr>
  </w:style>
  <w:style w:type="table" w:styleId="TableGrid0">
    <w:name w:val="Table Grid"/>
    <w:basedOn w:val="TableNormal"/>
    <w:uiPriority w:val="39"/>
    <w:rsid w:val="00FA5F6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A5F69"/>
    <w:pPr>
      <w:spacing w:after="0"/>
      <w:ind w:left="0" w:right="0" w:firstLine="0"/>
      <w:jc w:val="left"/>
    </w:pPr>
    <w:rPr>
      <w:rFonts w:ascii="Times New Roman" w:eastAsia="Times New Roman" w:hAnsi="Times New Roman" w:cs="Times New Roman"/>
      <w:b/>
      <w:bCs/>
      <w:color w:val="auto"/>
      <w:kern w:val="0"/>
      <w14:ligatures w14:val="none"/>
    </w:rPr>
  </w:style>
  <w:style w:type="character" w:customStyle="1" w:styleId="CommentSubjectChar">
    <w:name w:val="Comment Subject Char"/>
    <w:basedOn w:val="CommentTextChar"/>
    <w:link w:val="CommentSubject"/>
    <w:uiPriority w:val="99"/>
    <w:semiHidden/>
    <w:rsid w:val="00FA5F69"/>
    <w:rPr>
      <w:rFonts w:ascii="Times New Roman" w:eastAsia="Times New Roman" w:hAnsi="Times New Roman" w:cs="Times New Roman"/>
      <w:b/>
      <w:bCs/>
      <w:color w:val="000000"/>
      <w:kern w:val="0"/>
      <w:sz w:val="20"/>
      <w:szCs w:val="20"/>
      <w14:ligatures w14:val="none"/>
    </w:rPr>
  </w:style>
  <w:style w:type="character" w:styleId="Hyperlink">
    <w:name w:val="Hyperlink"/>
    <w:basedOn w:val="DefaultParagraphFont"/>
    <w:uiPriority w:val="99"/>
    <w:unhideWhenUsed/>
    <w:rsid w:val="00FA5F69"/>
    <w:rPr>
      <w:color w:val="467886" w:themeColor="hyperlink"/>
      <w:u w:val="single"/>
    </w:rPr>
  </w:style>
  <w:style w:type="character" w:styleId="UnresolvedMention">
    <w:name w:val="Unresolved Mention"/>
    <w:basedOn w:val="DefaultParagraphFont"/>
    <w:uiPriority w:val="99"/>
    <w:semiHidden/>
    <w:unhideWhenUsed/>
    <w:rsid w:val="00FA5F69"/>
    <w:rPr>
      <w:color w:val="605E5C"/>
      <w:shd w:val="clear" w:color="auto" w:fill="E1DFDD"/>
    </w:rPr>
  </w:style>
  <w:style w:type="paragraph" w:styleId="Revision">
    <w:name w:val="Revision"/>
    <w:hidden/>
    <w:uiPriority w:val="99"/>
    <w:semiHidden/>
    <w:rsid w:val="00FA5F69"/>
    <w:pPr>
      <w:spacing w:after="0"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FA5F69"/>
    <w:pPr>
      <w:spacing w:before="100" w:beforeAutospacing="1" w:after="100" w:afterAutospacing="1"/>
    </w:pPr>
    <w:rPr>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bi.org.i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cid:image001.jpg@01DB517D.4ED4004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22</Pages>
  <Words>4989</Words>
  <Characters>28442</Characters>
  <Application>Microsoft Office Word</Application>
  <DocSecurity>0</DocSecurity>
  <Lines>237</Lines>
  <Paragraphs>66</Paragraphs>
  <ScaleCrop>false</ScaleCrop>
  <Company/>
  <LinksUpToDate>false</LinksUpToDate>
  <CharactersWithSpaces>33365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FIMMDAOPS 3</dc:creator>
  <cp:keywords/>
  <dc:description/>
  <cp:lastModifiedBy>Anisha Gawde</cp:lastModifiedBy>
  <cp:revision>3</cp:revision>
  <dcterms:created xsi:type="dcterms:W3CDTF">2026-02-20T12:42:00Z</dcterms:created>
  <dcterms:modified xsi:type="dcterms:W3CDTF">2026-02-20T12:51:00Z</dcterms:modified>
</cp:coreProperties>
</file>