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1A3C2D4A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660F4E">
        <w:rPr>
          <w:b/>
          <w:bCs/>
        </w:rPr>
        <w:t>8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38CA40E6" w14:textId="71D14B8C" w:rsidR="00CE4607" w:rsidRPr="00660F4E" w:rsidRDefault="00BD1DC6" w:rsidP="00660F4E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b/>
          <w:bCs/>
          <w:sz w:val="24"/>
        </w:rPr>
      </w:pPr>
      <w:r>
        <w:rPr>
          <w:sz w:val="24"/>
        </w:rPr>
        <w:t xml:space="preserve">Proceedings of erroneous deal in </w:t>
      </w:r>
      <w:bookmarkEnd w:id="0"/>
      <w:r w:rsidR="00660F4E" w:rsidRPr="00660F4E">
        <w:rPr>
          <w:b/>
          <w:bCs/>
          <w:sz w:val="24"/>
        </w:rPr>
        <w:t>GOI FRB 2033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366C95AA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210508">
        <w:t>Purushotam Raj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E9EB70C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660F4E" w:rsidRPr="00660F4E">
        <w:rPr>
          <w:rFonts w:ascii="Times New Roman" w:hAnsi="Times New Roman" w:cs="Times New Roman"/>
          <w:b/>
          <w:bCs/>
          <w:sz w:val="32"/>
          <w:szCs w:val="32"/>
          <w:u w:val="single"/>
        </w:rPr>
        <w:t>GOI FRB 2033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September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660F4E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E55E12B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September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</w:t>
      </w:r>
      <w:r w:rsidR="00660F4E">
        <w:rPr>
          <w:rFonts w:ascii="Times New Roman" w:hAnsi="Times New Roman" w:cs="Times New Roman"/>
          <w:sz w:val="28"/>
          <w:szCs w:val="28"/>
        </w:rPr>
        <w:t>3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4F630A29" w:rsidR="00777903" w:rsidRPr="00660F4E" w:rsidRDefault="005249CA" w:rsidP="00660F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60F4E">
        <w:rPr>
          <w:rFonts w:ascii="Times New Roman" w:hAnsi="Times New Roman" w:cs="Times New Roman"/>
          <w:sz w:val="28"/>
          <w:szCs w:val="28"/>
        </w:rPr>
        <w:t>A deal was</w:t>
      </w:r>
      <w:r w:rsidR="00C01DC1" w:rsidRP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660F4E" w:rsidRPr="00660F4E">
        <w:rPr>
          <w:rFonts w:ascii="Times New Roman" w:hAnsi="Times New Roman" w:cs="Times New Roman"/>
          <w:sz w:val="28"/>
          <w:szCs w:val="28"/>
        </w:rPr>
        <w:t>GOI FRB 2033</w:t>
      </w:r>
      <w:r w:rsid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660F4E">
        <w:rPr>
          <w:rFonts w:ascii="Times New Roman" w:hAnsi="Times New Roman" w:cs="Times New Roman"/>
          <w:sz w:val="28"/>
          <w:szCs w:val="28"/>
        </w:rPr>
        <w:t>₹</w:t>
      </w:r>
      <w:r w:rsidR="00660F4E">
        <w:rPr>
          <w:rFonts w:ascii="Times New Roman" w:hAnsi="Times New Roman" w:cs="Times New Roman"/>
          <w:sz w:val="28"/>
          <w:szCs w:val="28"/>
        </w:rPr>
        <w:t xml:space="preserve">25 </w:t>
      </w:r>
      <w:r w:rsidR="00730930" w:rsidRPr="00660F4E">
        <w:rPr>
          <w:rFonts w:ascii="Times New Roman" w:hAnsi="Times New Roman" w:cs="Times New Roman"/>
          <w:sz w:val="28"/>
          <w:szCs w:val="28"/>
        </w:rPr>
        <w:t>crore</w:t>
      </w:r>
      <w:r w:rsidR="00C01DC1" w:rsidRPr="00660F4E">
        <w:rPr>
          <w:rFonts w:ascii="Times New Roman" w:hAnsi="Times New Roman" w:cs="Times New Roman"/>
          <w:sz w:val="28"/>
          <w:szCs w:val="28"/>
        </w:rPr>
        <w:t>s</w:t>
      </w:r>
      <w:r w:rsidRP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Rs. </w:t>
      </w:r>
      <w:r w:rsidR="00BC2F1B" w:rsidRPr="00660F4E">
        <w:rPr>
          <w:rFonts w:ascii="Times New Roman" w:hAnsi="Times New Roman" w:cs="Times New Roman"/>
          <w:sz w:val="28"/>
          <w:szCs w:val="28"/>
        </w:rPr>
        <w:t>10</w:t>
      </w:r>
      <w:r w:rsidR="00660F4E">
        <w:rPr>
          <w:rFonts w:ascii="Times New Roman" w:hAnsi="Times New Roman" w:cs="Times New Roman"/>
          <w:sz w:val="28"/>
          <w:szCs w:val="28"/>
        </w:rPr>
        <w:t>2</w:t>
      </w:r>
      <w:r w:rsidR="000A3187" w:rsidRPr="00660F4E">
        <w:rPr>
          <w:rFonts w:ascii="Times New Roman" w:hAnsi="Times New Roman" w:cs="Times New Roman"/>
          <w:sz w:val="28"/>
          <w:szCs w:val="28"/>
        </w:rPr>
        <w:t>.</w:t>
      </w:r>
      <w:r w:rsidR="00660F4E">
        <w:rPr>
          <w:rFonts w:ascii="Times New Roman" w:hAnsi="Times New Roman" w:cs="Times New Roman"/>
          <w:sz w:val="28"/>
          <w:szCs w:val="28"/>
        </w:rPr>
        <w:t>70</w:t>
      </w:r>
      <w:r w:rsidR="00BC2F1B" w:rsidRPr="00660F4E">
        <w:rPr>
          <w:rFonts w:ascii="Times New Roman" w:hAnsi="Times New Roman" w:cs="Times New Roman"/>
          <w:sz w:val="28"/>
          <w:szCs w:val="28"/>
        </w:rPr>
        <w:t>00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 / </w:t>
      </w:r>
      <w:r w:rsidR="00660F4E">
        <w:rPr>
          <w:rFonts w:ascii="Times New Roman" w:hAnsi="Times New Roman" w:cs="Times New Roman"/>
          <w:sz w:val="28"/>
          <w:szCs w:val="28"/>
        </w:rPr>
        <w:t>6.3634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%, on </w:t>
      </w:r>
      <w:r w:rsidR="00BC2F1B" w:rsidRPr="00660F4E">
        <w:rPr>
          <w:rFonts w:ascii="Times New Roman" w:hAnsi="Times New Roman" w:cs="Times New Roman"/>
          <w:sz w:val="28"/>
          <w:szCs w:val="28"/>
        </w:rPr>
        <w:t>September</w:t>
      </w:r>
      <w:r w:rsidR="009746FA" w:rsidRP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BC2F1B" w:rsidRPr="00660F4E">
        <w:rPr>
          <w:rFonts w:ascii="Times New Roman" w:hAnsi="Times New Roman" w:cs="Times New Roman"/>
          <w:sz w:val="28"/>
          <w:szCs w:val="28"/>
        </w:rPr>
        <w:t>0</w:t>
      </w:r>
      <w:r w:rsidR="00660F4E">
        <w:rPr>
          <w:rFonts w:ascii="Times New Roman" w:hAnsi="Times New Roman" w:cs="Times New Roman"/>
          <w:sz w:val="28"/>
          <w:szCs w:val="28"/>
        </w:rPr>
        <w:t>3</w:t>
      </w:r>
      <w:r w:rsidR="009B25F4" w:rsidRPr="00660F4E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660F4E">
        <w:rPr>
          <w:rFonts w:ascii="Times New Roman" w:hAnsi="Times New Roman" w:cs="Times New Roman"/>
          <w:sz w:val="28"/>
          <w:szCs w:val="28"/>
        </w:rPr>
        <w:t>.</w:t>
      </w:r>
      <w:r w:rsidR="00C62434" w:rsidRPr="00660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79A6BD34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1</w:t>
      </w:r>
      <w:r w:rsidR="00660F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0F4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0F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hrs at Rs. 10</w:t>
      </w:r>
      <w:r w:rsidR="00660F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F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200 / 6.</w:t>
      </w:r>
      <w:r w:rsidR="00660F4E">
        <w:rPr>
          <w:rFonts w:ascii="Times New Roman" w:hAnsi="Times New Roman" w:cs="Times New Roman"/>
          <w:sz w:val="28"/>
          <w:szCs w:val="28"/>
        </w:rPr>
        <w:t>2187</w:t>
      </w:r>
      <w:r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77777777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34F0A90E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660F4E">
        <w:rPr>
          <w:rFonts w:ascii="Times New Roman" w:hAnsi="Times New Roman" w:cs="Times New Roman"/>
          <w:sz w:val="28"/>
          <w:szCs w:val="28"/>
        </w:rPr>
        <w:t>September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660F4E">
        <w:rPr>
          <w:rFonts w:ascii="Times New Roman" w:hAnsi="Times New Roman" w:cs="Times New Roman"/>
          <w:sz w:val="28"/>
          <w:szCs w:val="28"/>
        </w:rPr>
        <w:t>0</w:t>
      </w:r>
      <w:r w:rsidR="008A1609">
        <w:rPr>
          <w:rFonts w:ascii="Times New Roman" w:hAnsi="Times New Roman" w:cs="Times New Roman"/>
          <w:sz w:val="28"/>
          <w:szCs w:val="28"/>
        </w:rPr>
        <w:t>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BC2F1B">
        <w:rPr>
          <w:rFonts w:ascii="Times New Roman" w:hAnsi="Times New Roman" w:cs="Times New Roman"/>
          <w:sz w:val="28"/>
          <w:szCs w:val="28"/>
        </w:rPr>
        <w:t>10</w:t>
      </w:r>
      <w:r w:rsidR="00660F4E">
        <w:rPr>
          <w:rFonts w:ascii="Times New Roman" w:hAnsi="Times New Roman" w:cs="Times New Roman"/>
          <w:sz w:val="28"/>
          <w:szCs w:val="28"/>
        </w:rPr>
        <w:t>3</w:t>
      </w:r>
      <w:r w:rsidR="00BC2F1B">
        <w:rPr>
          <w:rFonts w:ascii="Times New Roman" w:hAnsi="Times New Roman" w:cs="Times New Roman"/>
          <w:sz w:val="28"/>
          <w:szCs w:val="28"/>
        </w:rPr>
        <w:t>.</w:t>
      </w:r>
      <w:r w:rsidR="00660F4E">
        <w:rPr>
          <w:rFonts w:ascii="Times New Roman" w:hAnsi="Times New Roman" w:cs="Times New Roman"/>
          <w:sz w:val="28"/>
          <w:szCs w:val="28"/>
        </w:rPr>
        <w:t>8075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660F4E">
        <w:rPr>
          <w:rFonts w:ascii="Times New Roman" w:hAnsi="Times New Roman" w:cs="Times New Roman"/>
          <w:sz w:val="28"/>
          <w:szCs w:val="28"/>
        </w:rPr>
        <w:t>1900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3FBECB4E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F5D90" w:rsidRPr="00AB6904">
        <w:rPr>
          <w:rFonts w:ascii="Times New Roman" w:hAnsi="Times New Roman" w:cs="Times New Roman"/>
          <w:sz w:val="28"/>
          <w:szCs w:val="28"/>
        </w:rPr>
        <w:t>19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7D8BA206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660F4E">
        <w:rPr>
          <w:rFonts w:ascii="Times New Roman" w:hAnsi="Times New Roman" w:cs="Times New Roman"/>
          <w:sz w:val="28"/>
          <w:szCs w:val="28"/>
        </w:rPr>
        <w:t>7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5A914AF5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September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03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57F13A32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F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2F1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2F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E811" w14:textId="77777777" w:rsidR="00136487" w:rsidRDefault="00136487">
      <w:r>
        <w:separator/>
      </w:r>
    </w:p>
  </w:endnote>
  <w:endnote w:type="continuationSeparator" w:id="0">
    <w:p w14:paraId="287340AF" w14:textId="77777777" w:rsidR="00136487" w:rsidRDefault="001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9AC" w14:textId="77777777" w:rsidR="00136487" w:rsidRDefault="00136487">
      <w:r>
        <w:separator/>
      </w:r>
    </w:p>
  </w:footnote>
  <w:footnote w:type="continuationSeparator" w:id="0">
    <w:p w14:paraId="4D7F180E" w14:textId="77777777" w:rsidR="00136487" w:rsidRDefault="0013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0F4E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6C08"/>
    <w:rsid w:val="008906DA"/>
    <w:rsid w:val="00890D8E"/>
    <w:rsid w:val="008915AD"/>
    <w:rsid w:val="008A1609"/>
    <w:rsid w:val="008B78B6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04A7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11</cp:revision>
  <cp:lastPrinted>2025-09-05T12:21:00Z</cp:lastPrinted>
  <dcterms:created xsi:type="dcterms:W3CDTF">2025-06-25T12:05:00Z</dcterms:created>
  <dcterms:modified xsi:type="dcterms:W3CDTF">2025-09-05T12:50:00Z</dcterms:modified>
</cp:coreProperties>
</file>