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314BBAB6" w:rsidR="00BD1DC6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B15DAF">
        <w:rPr>
          <w:sz w:val="24"/>
          <w:szCs w:val="24"/>
        </w:rPr>
        <w:t>1</w:t>
      </w:r>
      <w:r w:rsidR="007B776F">
        <w:rPr>
          <w:sz w:val="24"/>
          <w:szCs w:val="24"/>
        </w:rPr>
        <w:t>2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4803EF79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27B9">
        <w:rPr>
          <w:b/>
          <w:bCs/>
          <w:sz w:val="24"/>
        </w:rPr>
        <w:t>07.</w:t>
      </w:r>
      <w:r w:rsidR="007B776F">
        <w:rPr>
          <w:b/>
          <w:bCs/>
          <w:sz w:val="24"/>
        </w:rPr>
        <w:t>70 MH S</w:t>
      </w:r>
      <w:r w:rsidR="00C57CE1">
        <w:rPr>
          <w:b/>
          <w:bCs/>
          <w:sz w:val="24"/>
        </w:rPr>
        <w:t>GS 20</w:t>
      </w:r>
      <w:r w:rsidR="007B776F">
        <w:rPr>
          <w:b/>
          <w:bCs/>
          <w:sz w:val="24"/>
        </w:rPr>
        <w:t>33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Dy.CEO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>Mihika Bendarkar</w:t>
      </w:r>
      <w:r w:rsidR="00546F93">
        <w:t>)</w:t>
      </w:r>
    </w:p>
    <w:p w14:paraId="4AF1430C" w14:textId="19C5C74B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07.</w:t>
      </w:r>
      <w:r w:rsidR="007B776F">
        <w:rPr>
          <w:u w:val="single"/>
        </w:rPr>
        <w:t>70 MH SGS 2033</w:t>
      </w:r>
      <w:r w:rsidR="00C57CE1">
        <w:rPr>
          <w:u w:val="single"/>
        </w:rPr>
        <w:t xml:space="preserve"> on</w:t>
      </w:r>
      <w:r>
        <w:rPr>
          <w:u w:val="single"/>
        </w:rPr>
        <w:t xml:space="preserve">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7B776F">
        <w:rPr>
          <w:u w:val="single"/>
        </w:rPr>
        <w:t>12</w:t>
      </w:r>
      <w:r w:rsidR="00C57CE1" w:rsidRPr="00C57CE1">
        <w:rPr>
          <w:u w:val="single"/>
          <w:vertAlign w:val="superscript"/>
        </w:rPr>
        <w:t>th</w:t>
      </w:r>
      <w:r w:rsidR="00C57CE1">
        <w:rPr>
          <w:u w:val="single"/>
        </w:rPr>
        <w:t xml:space="preserve"> </w:t>
      </w:r>
      <w:r w:rsidR="007B776F">
        <w:rPr>
          <w:u w:val="single"/>
        </w:rPr>
        <w:t xml:space="preserve">December </w:t>
      </w:r>
      <w:r>
        <w:rPr>
          <w:u w:val="single"/>
        </w:rPr>
        <w:t>2023.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B039BF">
      <w:pPr>
        <w:pStyle w:val="BodyText"/>
        <w:numPr>
          <w:ilvl w:val="0"/>
          <w:numId w:val="11"/>
        </w:numPr>
        <w:spacing w:before="92"/>
        <w:jc w:val="both"/>
      </w:pPr>
      <w:r>
        <w:t>The details of actions taken for settlement are as under:</w:t>
      </w:r>
    </w:p>
    <w:p w14:paraId="15D8AD1C" w14:textId="77777777" w:rsidR="00911B42" w:rsidRPr="00655573" w:rsidRDefault="00911B42" w:rsidP="00B039BF">
      <w:pPr>
        <w:pStyle w:val="BodyText"/>
        <w:spacing w:before="92"/>
        <w:ind w:left="111"/>
        <w:jc w:val="both"/>
      </w:pPr>
    </w:p>
    <w:p w14:paraId="6788233B" w14:textId="7D3848CE" w:rsidR="00F53CF8" w:rsidRPr="00B039BF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sz w:val="24"/>
        </w:rPr>
        <w:t xml:space="preserve">On </w:t>
      </w:r>
      <w:r w:rsidR="007B776F" w:rsidRPr="00B039BF">
        <w:rPr>
          <w:sz w:val="24"/>
        </w:rPr>
        <w:t>12</w:t>
      </w:r>
      <w:r w:rsidR="00C57CE1" w:rsidRPr="00B039BF">
        <w:rPr>
          <w:sz w:val="24"/>
          <w:vertAlign w:val="superscript"/>
        </w:rPr>
        <w:t>th</w:t>
      </w:r>
      <w:r w:rsidR="007B776F" w:rsidRPr="00B039BF">
        <w:rPr>
          <w:sz w:val="24"/>
        </w:rPr>
        <w:t xml:space="preserve"> December</w:t>
      </w:r>
      <w:r w:rsidRPr="00B039BF">
        <w:rPr>
          <w:sz w:val="24"/>
        </w:rPr>
        <w:t xml:space="preserve"> 2023 FIMMDA was informed by the</w:t>
      </w:r>
      <w:r w:rsidR="00BD490B" w:rsidRPr="00B039BF">
        <w:rPr>
          <w:sz w:val="24"/>
        </w:rPr>
        <w:t xml:space="preserve"> </w:t>
      </w:r>
      <w:r w:rsidR="007B776F" w:rsidRPr="00B039BF">
        <w:rPr>
          <w:sz w:val="24"/>
        </w:rPr>
        <w:t>Seller</w:t>
      </w:r>
      <w:r w:rsidR="00C30FAD" w:rsidRPr="00B039BF">
        <w:rPr>
          <w:sz w:val="24"/>
        </w:rPr>
        <w:t xml:space="preserve"> </w:t>
      </w:r>
      <w:r w:rsidRPr="00B039BF">
        <w:rPr>
          <w:sz w:val="24"/>
        </w:rPr>
        <w:t>(</w:t>
      </w:r>
      <w:r w:rsidR="007B776F" w:rsidRPr="00B039BF">
        <w:rPr>
          <w:sz w:val="24"/>
        </w:rPr>
        <w:t>Co-operative Bank</w:t>
      </w:r>
      <w:r w:rsidR="00334EFA" w:rsidRPr="00B039BF">
        <w:rPr>
          <w:sz w:val="24"/>
        </w:rPr>
        <w:t xml:space="preserve">) </w:t>
      </w:r>
      <w:r w:rsidRPr="00B039BF">
        <w:rPr>
          <w:sz w:val="24"/>
        </w:rPr>
        <w:t xml:space="preserve">telephonically and subsequently via mail of </w:t>
      </w:r>
      <w:r w:rsidR="00F53CF8" w:rsidRPr="00B039BF">
        <w:rPr>
          <w:sz w:val="24"/>
        </w:rPr>
        <w:t>an</w:t>
      </w:r>
      <w:r w:rsidR="00D42E11" w:rsidRPr="00B039BF">
        <w:rPr>
          <w:sz w:val="24"/>
        </w:rPr>
        <w:t xml:space="preserve"> </w:t>
      </w:r>
      <w:r w:rsidRPr="00B039BF">
        <w:rPr>
          <w:sz w:val="24"/>
        </w:rPr>
        <w:t xml:space="preserve">erroneous trade done by </w:t>
      </w:r>
      <w:r w:rsidR="00C57CE1" w:rsidRPr="00B039BF">
        <w:rPr>
          <w:sz w:val="24"/>
        </w:rPr>
        <w:t>them, claiming</w:t>
      </w:r>
      <w:r w:rsidRPr="00B039BF">
        <w:rPr>
          <w:sz w:val="24"/>
        </w:rPr>
        <w:t xml:space="preserve"> apparent off market trade and</w:t>
      </w:r>
      <w:r w:rsidRPr="00B039BF">
        <w:rPr>
          <w:sz w:val="24"/>
          <w:szCs w:val="24"/>
        </w:rPr>
        <w:t xml:space="preserve"> raising a dispute as per DRC norms.</w:t>
      </w:r>
    </w:p>
    <w:p w14:paraId="588F816F" w14:textId="391BC750" w:rsidR="00BD490B" w:rsidRDefault="00BD490B" w:rsidP="00B039BF">
      <w:pPr>
        <w:pStyle w:val="ListParagraph"/>
        <w:tabs>
          <w:tab w:val="left" w:pos="832"/>
        </w:tabs>
        <w:ind w:left="720" w:right="105" w:firstLine="60"/>
        <w:rPr>
          <w:sz w:val="24"/>
        </w:rPr>
      </w:pPr>
    </w:p>
    <w:p w14:paraId="169F7993" w14:textId="272FE2D5" w:rsidR="00C57CE1" w:rsidRPr="00B039BF" w:rsidRDefault="00BD490B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sz w:val="24"/>
        </w:rPr>
        <w:t xml:space="preserve">The </w:t>
      </w:r>
      <w:r w:rsidR="00C30FAD" w:rsidRPr="00B039BF">
        <w:rPr>
          <w:sz w:val="24"/>
        </w:rPr>
        <w:t>d</w:t>
      </w:r>
      <w:r w:rsidRPr="00B039BF">
        <w:rPr>
          <w:sz w:val="24"/>
        </w:rPr>
        <w:t>eal</w:t>
      </w:r>
      <w:r w:rsidR="00C30FAD" w:rsidRPr="00B039BF">
        <w:rPr>
          <w:sz w:val="24"/>
        </w:rPr>
        <w:t xml:space="preserve"> w</w:t>
      </w:r>
      <w:r w:rsidR="007B776F" w:rsidRPr="00B039BF">
        <w:rPr>
          <w:sz w:val="24"/>
        </w:rPr>
        <w:t>as</w:t>
      </w:r>
      <w:r w:rsidRPr="00B039BF">
        <w:rPr>
          <w:sz w:val="24"/>
        </w:rPr>
        <w:t xml:space="preserve"> done in </w:t>
      </w:r>
      <w:r w:rsidR="00546F93" w:rsidRPr="00B039BF">
        <w:rPr>
          <w:sz w:val="24"/>
        </w:rPr>
        <w:t>0</w:t>
      </w:r>
      <w:r w:rsidR="00C30FAD" w:rsidRPr="00B039BF">
        <w:rPr>
          <w:sz w:val="24"/>
        </w:rPr>
        <w:t>7</w:t>
      </w:r>
      <w:r w:rsidR="00C57CE1" w:rsidRPr="00B039BF">
        <w:rPr>
          <w:sz w:val="24"/>
        </w:rPr>
        <w:t>.</w:t>
      </w:r>
      <w:r w:rsidR="007B776F" w:rsidRPr="00B039BF">
        <w:rPr>
          <w:sz w:val="24"/>
        </w:rPr>
        <w:t xml:space="preserve">70 MH SGS </w:t>
      </w:r>
      <w:r w:rsidR="00C57CE1" w:rsidRPr="00B039BF">
        <w:rPr>
          <w:sz w:val="24"/>
        </w:rPr>
        <w:t>20</w:t>
      </w:r>
      <w:r w:rsidR="007B776F" w:rsidRPr="00B039BF">
        <w:rPr>
          <w:sz w:val="24"/>
        </w:rPr>
        <w:t>33</w:t>
      </w:r>
      <w:r w:rsidR="00F53CF8" w:rsidRPr="00B039BF">
        <w:rPr>
          <w:sz w:val="24"/>
        </w:rPr>
        <w:t xml:space="preserve"> for </w:t>
      </w:r>
      <w:r w:rsidR="00C57CE1" w:rsidRPr="00B039BF">
        <w:rPr>
          <w:sz w:val="24"/>
        </w:rPr>
        <w:t>5</w:t>
      </w:r>
      <w:r w:rsidR="00F53CF8" w:rsidRPr="00B039BF">
        <w:rPr>
          <w:sz w:val="24"/>
        </w:rPr>
        <w:t xml:space="preserve"> crores at</w:t>
      </w:r>
      <w:r w:rsidR="00F0793E">
        <w:rPr>
          <w:sz w:val="24"/>
        </w:rPr>
        <w:t xml:space="preserve"> Rs. 99.30 / 7.8012% </w:t>
      </w:r>
      <w:r w:rsidR="00F0793E" w:rsidRPr="00B039BF">
        <w:rPr>
          <w:sz w:val="24"/>
        </w:rPr>
        <w:t>on</w:t>
      </w:r>
      <w:r w:rsidRPr="00B039BF">
        <w:rPr>
          <w:sz w:val="24"/>
        </w:rPr>
        <w:t xml:space="preserve"> NDS</w:t>
      </w:r>
      <w:r w:rsidR="00546F93" w:rsidRPr="00B039BF">
        <w:rPr>
          <w:sz w:val="24"/>
        </w:rPr>
        <w:t>-</w:t>
      </w:r>
      <w:r w:rsidRPr="00B039BF">
        <w:rPr>
          <w:sz w:val="24"/>
        </w:rPr>
        <w:t xml:space="preserve">OM on </w:t>
      </w:r>
      <w:r w:rsidR="007B776F" w:rsidRPr="00B039BF">
        <w:rPr>
          <w:sz w:val="24"/>
        </w:rPr>
        <w:t>12</w:t>
      </w:r>
      <w:r w:rsidR="007B776F" w:rsidRPr="00B039BF">
        <w:rPr>
          <w:sz w:val="24"/>
          <w:vertAlign w:val="superscript"/>
        </w:rPr>
        <w:t>th</w:t>
      </w:r>
      <w:r w:rsidR="007B776F" w:rsidRPr="00B039BF">
        <w:rPr>
          <w:sz w:val="24"/>
        </w:rPr>
        <w:t xml:space="preserve"> December</w:t>
      </w:r>
      <w:r w:rsidR="00C57CE1" w:rsidRPr="00B039BF">
        <w:rPr>
          <w:sz w:val="24"/>
        </w:rPr>
        <w:t xml:space="preserve"> </w:t>
      </w:r>
      <w:r w:rsidRPr="00B039BF">
        <w:rPr>
          <w:sz w:val="24"/>
        </w:rPr>
        <w:t xml:space="preserve">2023 at </w:t>
      </w:r>
      <w:r w:rsidR="00C57CE1" w:rsidRPr="00B039BF">
        <w:rPr>
          <w:sz w:val="24"/>
        </w:rPr>
        <w:t>09:</w:t>
      </w:r>
      <w:r w:rsidR="007B776F" w:rsidRPr="00B039BF">
        <w:rPr>
          <w:sz w:val="24"/>
        </w:rPr>
        <w:t>22</w:t>
      </w:r>
      <w:r w:rsidR="00C57CE1" w:rsidRPr="00B039BF">
        <w:rPr>
          <w:sz w:val="24"/>
        </w:rPr>
        <w:t>:</w:t>
      </w:r>
      <w:r w:rsidR="007B776F" w:rsidRPr="00B039BF">
        <w:rPr>
          <w:sz w:val="24"/>
        </w:rPr>
        <w:t>13</w:t>
      </w:r>
      <w:r w:rsidR="00C57CE1" w:rsidRPr="00B039BF">
        <w:rPr>
          <w:sz w:val="24"/>
        </w:rPr>
        <w:t xml:space="preserve"> h</w:t>
      </w:r>
      <w:r w:rsidR="00546F93" w:rsidRPr="00B039BF">
        <w:rPr>
          <w:sz w:val="24"/>
        </w:rPr>
        <w:t>rs.</w:t>
      </w:r>
      <w:r w:rsidRPr="00B039BF">
        <w:rPr>
          <w:sz w:val="24"/>
        </w:rPr>
        <w:t> </w:t>
      </w:r>
      <w:r w:rsidR="00C30FAD" w:rsidRPr="00B039BF">
        <w:rPr>
          <w:sz w:val="24"/>
        </w:rPr>
        <w:t>and w</w:t>
      </w:r>
      <w:r w:rsidR="00F0793E">
        <w:rPr>
          <w:sz w:val="24"/>
        </w:rPr>
        <w:t>as</w:t>
      </w:r>
      <w:r w:rsidRPr="00B039BF">
        <w:rPr>
          <w:sz w:val="24"/>
        </w:rPr>
        <w:t xml:space="preserve"> reported to be Off Market by the losing party.</w:t>
      </w:r>
    </w:p>
    <w:p w14:paraId="7F07AC94" w14:textId="77777777" w:rsidR="00C57CE1" w:rsidRPr="00C57CE1" w:rsidRDefault="00C57CE1" w:rsidP="00B039BF">
      <w:pPr>
        <w:pStyle w:val="ListParagraph"/>
        <w:rPr>
          <w:sz w:val="24"/>
        </w:rPr>
      </w:pPr>
    </w:p>
    <w:p w14:paraId="632AF392" w14:textId="1C27C7B6" w:rsidR="00321881" w:rsidRPr="00B039BF" w:rsidRDefault="007B776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sz w:val="24"/>
        </w:rPr>
        <w:t>This was the first trade in the security. There was no subsequent trade in the security.</w:t>
      </w:r>
      <w:r w:rsidR="00B039BF" w:rsidRPr="00B039BF">
        <w:rPr>
          <w:sz w:val="24"/>
        </w:rPr>
        <w:t xml:space="preserve"> </w:t>
      </w:r>
      <w:r w:rsidR="00C57CE1" w:rsidRPr="00B039BF">
        <w:rPr>
          <w:sz w:val="24"/>
        </w:rPr>
        <w:t xml:space="preserve">FBIL closing valuation as on </w:t>
      </w:r>
      <w:r w:rsidRPr="00B039BF">
        <w:rPr>
          <w:sz w:val="24"/>
        </w:rPr>
        <w:t>1</w:t>
      </w:r>
      <w:r w:rsidR="00DB6E13">
        <w:rPr>
          <w:sz w:val="24"/>
        </w:rPr>
        <w:t>1</w:t>
      </w:r>
      <w:r w:rsidR="00DB6E13" w:rsidRPr="00DB6E13">
        <w:rPr>
          <w:sz w:val="24"/>
          <w:vertAlign w:val="superscript"/>
        </w:rPr>
        <w:t>th</w:t>
      </w:r>
      <w:r w:rsidRPr="00B039BF">
        <w:rPr>
          <w:sz w:val="24"/>
        </w:rPr>
        <w:t xml:space="preserve"> December</w:t>
      </w:r>
      <w:r w:rsidR="00C57CE1" w:rsidRPr="00B039BF">
        <w:rPr>
          <w:sz w:val="24"/>
        </w:rPr>
        <w:t xml:space="preserve"> 2023 was </w:t>
      </w:r>
      <w:r w:rsidRPr="00B039BF">
        <w:rPr>
          <w:sz w:val="24"/>
        </w:rPr>
        <w:t>Rs. 100.3876 / 7.6422%.</w:t>
      </w:r>
    </w:p>
    <w:p w14:paraId="2AEDDC95" w14:textId="77777777" w:rsidR="00321881" w:rsidRDefault="00321881" w:rsidP="00B039BF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72B66E60" w14:textId="6E610C75" w:rsidR="00B01727" w:rsidRPr="00B039BF" w:rsidRDefault="007B776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sz w:val="24"/>
        </w:rPr>
        <w:t xml:space="preserve">The matter was referred to Dispute Resolution Committee (DRC) and we received fourteen (14) responses. Quorum for DRC decision being Six (6). All responses </w:t>
      </w:r>
      <w:r w:rsidR="00F0793E">
        <w:rPr>
          <w:sz w:val="24"/>
        </w:rPr>
        <w:t xml:space="preserve">received </w:t>
      </w:r>
      <w:r w:rsidRPr="00B039BF">
        <w:rPr>
          <w:sz w:val="24"/>
        </w:rPr>
        <w:t>(14)</w:t>
      </w:r>
      <w:r w:rsidR="00F0793E">
        <w:rPr>
          <w:sz w:val="24"/>
        </w:rPr>
        <w:t xml:space="preserve"> </w:t>
      </w:r>
      <w:r w:rsidRPr="00B039BF">
        <w:rPr>
          <w:sz w:val="24"/>
        </w:rPr>
        <w:t>of the Dispute Resolution Committee (DRC) had ruled that the trade is eligible for reversal.</w:t>
      </w:r>
      <w:r w:rsidR="00C30FAD" w:rsidRPr="00B039BF">
        <w:rPr>
          <w:sz w:val="24"/>
        </w:rPr>
        <w:t xml:space="preserve"> </w:t>
      </w:r>
      <w:r w:rsidR="00B039BF">
        <w:rPr>
          <w:sz w:val="24"/>
        </w:rPr>
        <w:t xml:space="preserve">There was no contrary decision. </w:t>
      </w:r>
    </w:p>
    <w:p w14:paraId="220085D9" w14:textId="77777777" w:rsidR="00321881" w:rsidRPr="00321881" w:rsidRDefault="00321881" w:rsidP="00B039BF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738D2BEB" w14:textId="77777777" w:rsidR="00321881" w:rsidRPr="00B039BF" w:rsidRDefault="001F7458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sz w:val="24"/>
        </w:rPr>
        <w:t xml:space="preserve">Thus, the matter was </w:t>
      </w:r>
      <w:r w:rsidR="00546F93" w:rsidRPr="00B039BF">
        <w:rPr>
          <w:sz w:val="24"/>
        </w:rPr>
        <w:t>conveyed</w:t>
      </w:r>
      <w:r w:rsidRPr="00B039BF">
        <w:rPr>
          <w:sz w:val="24"/>
        </w:rPr>
        <w:t xml:space="preserve"> to RBI. </w:t>
      </w:r>
      <w:r w:rsidR="007B776F" w:rsidRPr="00B039BF">
        <w:rPr>
          <w:sz w:val="24"/>
        </w:rPr>
        <w:t>After seeking the necessary counterparty details from RBI, the deal was reversed on the NDS-OM Reported Section on 13</w:t>
      </w:r>
      <w:r w:rsidR="007B776F" w:rsidRPr="00B039BF">
        <w:rPr>
          <w:sz w:val="24"/>
          <w:vertAlign w:val="superscript"/>
        </w:rPr>
        <w:t>th</w:t>
      </w:r>
      <w:r w:rsidR="007B776F" w:rsidRPr="00B039BF">
        <w:rPr>
          <w:sz w:val="24"/>
        </w:rPr>
        <w:t xml:space="preserve"> December 2023. </w:t>
      </w:r>
    </w:p>
    <w:p w14:paraId="034C8366" w14:textId="77777777" w:rsidR="00321881" w:rsidRDefault="00321881" w:rsidP="00B039BF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33C02F69" w14:textId="7DEFCCB5" w:rsidR="003A273F" w:rsidRPr="00414FB6" w:rsidRDefault="003A273F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B039BF">
        <w:rPr>
          <w:color w:val="000000" w:themeColor="text1"/>
          <w:sz w:val="24"/>
        </w:rPr>
        <w:t xml:space="preserve">The </w:t>
      </w:r>
      <w:r w:rsidR="007B776F" w:rsidRPr="00B039BF">
        <w:rPr>
          <w:color w:val="000000" w:themeColor="text1"/>
          <w:sz w:val="24"/>
        </w:rPr>
        <w:t>reversal</w:t>
      </w:r>
      <w:r w:rsidRPr="00B039BF">
        <w:rPr>
          <w:color w:val="000000" w:themeColor="text1"/>
          <w:sz w:val="24"/>
        </w:rPr>
        <w:t xml:space="preserve"> was informed to DRC Members</w:t>
      </w:r>
      <w:r w:rsidR="007B776F" w:rsidRPr="00B039BF">
        <w:rPr>
          <w:color w:val="000000" w:themeColor="text1"/>
          <w:sz w:val="24"/>
        </w:rPr>
        <w:t xml:space="preserve"> and RBI. </w:t>
      </w:r>
    </w:p>
    <w:p w14:paraId="2DCA9DE2" w14:textId="77777777" w:rsidR="00414FB6" w:rsidRPr="00414FB6" w:rsidRDefault="00414FB6" w:rsidP="00414FB6">
      <w:pPr>
        <w:pStyle w:val="ListParagraph"/>
        <w:rPr>
          <w:sz w:val="24"/>
        </w:rPr>
      </w:pPr>
    </w:p>
    <w:p w14:paraId="047F96D8" w14:textId="1F4787A5" w:rsidR="00414FB6" w:rsidRPr="00B039BF" w:rsidRDefault="00414FB6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The loss / gain reversed was Rs. 5,43,800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0A36F" w14:textId="77777777" w:rsidR="00BB75D4" w:rsidRDefault="00BB75D4">
      <w:r>
        <w:separator/>
      </w:r>
    </w:p>
  </w:endnote>
  <w:endnote w:type="continuationSeparator" w:id="0">
    <w:p w14:paraId="363AB2EF" w14:textId="77777777" w:rsidR="00BB75D4" w:rsidRDefault="00BB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A66E" w14:textId="77777777" w:rsidR="00BB75D4" w:rsidRDefault="00BB75D4">
      <w:r>
        <w:separator/>
      </w:r>
    </w:p>
  </w:footnote>
  <w:footnote w:type="continuationSeparator" w:id="0">
    <w:p w14:paraId="62D30A9A" w14:textId="77777777" w:rsidR="00BB75D4" w:rsidRDefault="00BB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70FA7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0336B"/>
    <w:rsid w:val="00311065"/>
    <w:rsid w:val="00313F2B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14FB6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7A66"/>
    <w:rsid w:val="005B40F4"/>
    <w:rsid w:val="005B74B5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5CBF"/>
    <w:rsid w:val="00CF02BC"/>
    <w:rsid w:val="00D17421"/>
    <w:rsid w:val="00D42E11"/>
    <w:rsid w:val="00D557CD"/>
    <w:rsid w:val="00D96243"/>
    <w:rsid w:val="00D96F68"/>
    <w:rsid w:val="00D97332"/>
    <w:rsid w:val="00DA0452"/>
    <w:rsid w:val="00DA59B2"/>
    <w:rsid w:val="00DB6E13"/>
    <w:rsid w:val="00DC347C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0793E"/>
    <w:rsid w:val="00F25C12"/>
    <w:rsid w:val="00F52EF3"/>
    <w:rsid w:val="00F53CF8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9</cp:revision>
  <cp:lastPrinted>2023-06-12T08:46:00Z</cp:lastPrinted>
  <dcterms:created xsi:type="dcterms:W3CDTF">2023-12-15T08:13:00Z</dcterms:created>
  <dcterms:modified xsi:type="dcterms:W3CDTF">2023-12-15T11:25:00Z</dcterms:modified>
</cp:coreProperties>
</file>