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3670248B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</w:t>
      </w:r>
      <w:r w:rsidR="00DA0452">
        <w:rPr>
          <w:sz w:val="24"/>
          <w:szCs w:val="24"/>
        </w:rPr>
        <w:t>6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2596747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FE16C1">
        <w:rPr>
          <w:b/>
          <w:bCs/>
          <w:sz w:val="24"/>
        </w:rPr>
        <w:t>07.</w:t>
      </w:r>
      <w:r w:rsidR="00DA0452">
        <w:rPr>
          <w:b/>
          <w:bCs/>
          <w:sz w:val="24"/>
        </w:rPr>
        <w:t>36</w:t>
      </w:r>
      <w:r w:rsidR="00FE16C1">
        <w:rPr>
          <w:b/>
          <w:bCs/>
          <w:sz w:val="24"/>
        </w:rPr>
        <w:t xml:space="preserve"> GS 20</w:t>
      </w:r>
      <w:r w:rsidR="00DA0452">
        <w:rPr>
          <w:b/>
          <w:bCs/>
          <w:sz w:val="24"/>
        </w:rPr>
        <w:t>52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6156DD53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>
        <w:t>)</w:t>
      </w:r>
    </w:p>
    <w:p w14:paraId="4AF1430C" w14:textId="02A209BE" w:rsidR="00911B42" w:rsidRDefault="00911B42" w:rsidP="00911B42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 in </w:t>
      </w:r>
      <w:r w:rsidR="00FE16C1">
        <w:rPr>
          <w:u w:val="single"/>
        </w:rPr>
        <w:t>07.</w:t>
      </w:r>
      <w:r w:rsidR="00DA0452">
        <w:rPr>
          <w:u w:val="single"/>
        </w:rPr>
        <w:t>36</w:t>
      </w:r>
      <w:r w:rsidR="00FE16C1">
        <w:rPr>
          <w:u w:val="single"/>
        </w:rPr>
        <w:t xml:space="preserve"> GS 20</w:t>
      </w:r>
      <w:r w:rsidR="00DA0452">
        <w:rPr>
          <w:u w:val="single"/>
        </w:rPr>
        <w:t>52</w:t>
      </w:r>
      <w:r>
        <w:rPr>
          <w:u w:val="single"/>
        </w:rPr>
        <w:t xml:space="preserve"> 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FE16C1">
        <w:rPr>
          <w:u w:val="single"/>
        </w:rPr>
        <w:t>1</w:t>
      </w:r>
      <w:r w:rsidR="00DA0452">
        <w:rPr>
          <w:u w:val="single"/>
        </w:rPr>
        <w:t>5</w:t>
      </w:r>
      <w:r w:rsidR="00FE16C1" w:rsidRPr="00FE16C1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DA0452">
        <w:rPr>
          <w:u w:val="single"/>
        </w:rPr>
        <w:t>September</w:t>
      </w:r>
      <w:r>
        <w:rPr>
          <w:u w:val="single"/>
        </w:rPr>
        <w:t xml:space="preserve"> 2023.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Default="00911B42" w:rsidP="00911B42">
      <w:pPr>
        <w:pStyle w:val="BodyText"/>
        <w:spacing w:before="92"/>
        <w:ind w:left="111"/>
      </w:pPr>
      <w:r>
        <w:t>The details of actions taken for settlement are as under:</w:t>
      </w:r>
    </w:p>
    <w:p w14:paraId="15D8AD1C" w14:textId="77777777" w:rsidR="00911B42" w:rsidRPr="00655573" w:rsidRDefault="00911B42" w:rsidP="00911B42">
      <w:pPr>
        <w:pStyle w:val="BodyText"/>
        <w:spacing w:before="92"/>
        <w:ind w:left="111"/>
      </w:pPr>
    </w:p>
    <w:p w14:paraId="588F816F" w14:textId="77777777" w:rsidR="00BD490B" w:rsidRDefault="00911B42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FE16C1">
        <w:rPr>
          <w:sz w:val="24"/>
        </w:rPr>
        <w:t>1</w:t>
      </w:r>
      <w:r w:rsidR="00D42E11">
        <w:rPr>
          <w:sz w:val="24"/>
        </w:rPr>
        <w:t>5</w:t>
      </w:r>
      <w:r w:rsidR="00D42E11" w:rsidRPr="00D42E11">
        <w:rPr>
          <w:sz w:val="24"/>
          <w:vertAlign w:val="superscript"/>
        </w:rPr>
        <w:t>th</w:t>
      </w:r>
      <w:r w:rsidR="00D42E11">
        <w:rPr>
          <w:sz w:val="24"/>
        </w:rPr>
        <w:t xml:space="preserve"> September</w:t>
      </w:r>
      <w:r>
        <w:rPr>
          <w:sz w:val="24"/>
        </w:rPr>
        <w:t xml:space="preserve"> 2023 FIMMDA </w:t>
      </w:r>
      <w:r w:rsidRPr="00A56580">
        <w:rPr>
          <w:sz w:val="24"/>
        </w:rPr>
        <w:t>was informed by the</w:t>
      </w:r>
      <w:r w:rsidR="00BD490B">
        <w:rPr>
          <w:sz w:val="24"/>
        </w:rPr>
        <w:t xml:space="preserve"> Buyer </w:t>
      </w:r>
      <w:r w:rsidRPr="00A56580">
        <w:rPr>
          <w:sz w:val="24"/>
        </w:rPr>
        <w:t>(</w:t>
      </w:r>
      <w:r w:rsidR="00BD490B">
        <w:rPr>
          <w:sz w:val="24"/>
        </w:rPr>
        <w:t>Primary Dealer</w:t>
      </w:r>
      <w:r w:rsidR="00334EFA">
        <w:rPr>
          <w:sz w:val="24"/>
        </w:rPr>
        <w:t xml:space="preserve">) </w:t>
      </w:r>
      <w:r w:rsidRPr="00A56580">
        <w:rPr>
          <w:sz w:val="24"/>
        </w:rPr>
        <w:t>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D42E11">
        <w:rPr>
          <w:sz w:val="24"/>
        </w:rPr>
        <w:t xml:space="preserve">4 </w:t>
      </w:r>
      <w:r>
        <w:rPr>
          <w:sz w:val="24"/>
        </w:rPr>
        <w:t>erroneous</w:t>
      </w:r>
      <w:r w:rsidRPr="00A56580">
        <w:rPr>
          <w:sz w:val="24"/>
        </w:rPr>
        <w:t xml:space="preserve"> </w:t>
      </w:r>
      <w:r>
        <w:rPr>
          <w:sz w:val="24"/>
        </w:rPr>
        <w:t>trade done by them,</w:t>
      </w:r>
      <w:r w:rsidR="00D42E11">
        <w:rPr>
          <w:sz w:val="24"/>
        </w:rPr>
        <w:t xml:space="preserve"> under a single bid</w:t>
      </w:r>
      <w:r>
        <w:rPr>
          <w:sz w:val="24"/>
        </w:rPr>
        <w:t xml:space="preserve">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</w:p>
    <w:p w14:paraId="6FFDD969" w14:textId="69A1E6B0" w:rsidR="00BD490B" w:rsidRPr="00BD490B" w:rsidRDefault="00BD490B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>The following Deals done in 7.36 GS 2052 on NDS OM on 15th September 2023 at 16:53:07 hrs were reported to be Off Market by the losing party.</w:t>
      </w:r>
    </w:p>
    <w:p w14:paraId="788A7E16" w14:textId="77777777" w:rsidR="00BD490B" w:rsidRPr="00BD490B" w:rsidRDefault="00BD490B" w:rsidP="00BD490B">
      <w:pPr>
        <w:widowControl/>
        <w:autoSpaceDE/>
        <w:autoSpaceDN/>
        <w:rPr>
          <w:sz w:val="24"/>
        </w:rPr>
      </w:pPr>
      <w:r w:rsidRPr="00BD490B">
        <w:rPr>
          <w:sz w:val="24"/>
        </w:rPr>
        <w:t> </w:t>
      </w:r>
    </w:p>
    <w:p w14:paraId="74141663" w14:textId="77777777" w:rsidR="00BD490B" w:rsidRPr="00BD490B" w:rsidRDefault="00BD490B" w:rsidP="00BD490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60"/>
        <w:rPr>
          <w:sz w:val="24"/>
        </w:rPr>
      </w:pPr>
      <w:r w:rsidRPr="00BD490B">
        <w:rPr>
          <w:sz w:val="24"/>
        </w:rPr>
        <w:t>For Rs.5 crores at Rs.100.0000 / 7.3598%</w:t>
      </w:r>
    </w:p>
    <w:p w14:paraId="41ABD2AB" w14:textId="77777777" w:rsidR="00BD490B" w:rsidRPr="00BD490B" w:rsidRDefault="00BD490B" w:rsidP="00BD490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60"/>
        <w:rPr>
          <w:sz w:val="24"/>
        </w:rPr>
      </w:pPr>
      <w:r w:rsidRPr="00BD490B">
        <w:rPr>
          <w:sz w:val="24"/>
        </w:rPr>
        <w:t>For Rs. 10 crores at Rs.100.3000 / 7.3347%</w:t>
      </w:r>
    </w:p>
    <w:p w14:paraId="77BDC9F4" w14:textId="77777777" w:rsidR="00BD490B" w:rsidRPr="00BD490B" w:rsidRDefault="00BD490B" w:rsidP="00BD490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60"/>
        <w:rPr>
          <w:sz w:val="24"/>
        </w:rPr>
      </w:pPr>
      <w:r w:rsidRPr="00BD490B">
        <w:rPr>
          <w:sz w:val="24"/>
        </w:rPr>
        <w:t>For Rs. 30 crores at Rs. 100.5000/ 7.3180%</w:t>
      </w:r>
    </w:p>
    <w:p w14:paraId="46F97BB1" w14:textId="77777777" w:rsidR="00BD490B" w:rsidRPr="00BD490B" w:rsidRDefault="00BD490B" w:rsidP="00BD490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60"/>
        <w:rPr>
          <w:sz w:val="24"/>
        </w:rPr>
      </w:pPr>
      <w:r w:rsidRPr="00BD490B">
        <w:rPr>
          <w:sz w:val="24"/>
        </w:rPr>
        <w:t>For Rs. 5 crores at Rs. 101.0000 / 7.2766%</w:t>
      </w:r>
    </w:p>
    <w:p w14:paraId="434F58D6" w14:textId="77777777" w:rsidR="00D42E11" w:rsidRDefault="00D42E11" w:rsidP="00BD490B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07C55509" w14:textId="77777777" w:rsidR="00BD490B" w:rsidRPr="00BD490B" w:rsidRDefault="00BD490B" w:rsidP="00C425F6">
      <w:pPr>
        <w:pStyle w:val="ListParagraph"/>
        <w:numPr>
          <w:ilvl w:val="0"/>
          <w:numId w:val="3"/>
        </w:numPr>
        <w:tabs>
          <w:tab w:val="left" w:pos="832"/>
        </w:tabs>
        <w:ind w:right="105"/>
      </w:pPr>
      <w:r w:rsidRPr="00BD490B">
        <w:rPr>
          <w:sz w:val="24"/>
        </w:rPr>
        <w:t>Subsequent trades (3) took place in the range of Rs.100.10 to 100.15 / 7.3514% to 7.3472% between 16:54:16 hrs and 16:56:10 hrs.</w:t>
      </w:r>
      <w:r w:rsidRPr="00BD490B">
        <w:rPr>
          <w:sz w:val="24"/>
        </w:rPr>
        <w:t xml:space="preserve"> </w:t>
      </w:r>
      <w:r w:rsidRPr="00BD490B">
        <w:rPr>
          <w:sz w:val="24"/>
        </w:rPr>
        <w:t>There was one previous trade in the security which took place at 13:59:36 hrs for Rs.10 crores at Rs. 100.60/ 7.3097 %</w:t>
      </w:r>
      <w:r w:rsidRPr="00BD490B">
        <w:rPr>
          <w:sz w:val="24"/>
        </w:rPr>
        <w:t xml:space="preserve">.  </w:t>
      </w:r>
    </w:p>
    <w:p w14:paraId="78961E8B" w14:textId="77777777" w:rsidR="00BD490B" w:rsidRDefault="00BD490B" w:rsidP="00BD490B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 w:rsidRPr="00BD490B">
        <w:rPr>
          <w:sz w:val="24"/>
        </w:rPr>
        <w:t>FBIL closing valuation as on 14th September was Rs 100.9003 / 7.2849 % (traded).</w:t>
      </w:r>
    </w:p>
    <w:p w14:paraId="0E9838A4" w14:textId="77777777" w:rsidR="00BD490B" w:rsidRDefault="00BD490B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>The matter was referred to Dispute Resolution Committee (DRC) and we received thirteen (13) responses out of Sixteen (16). Quorum for DRC decision being Six (6).</w:t>
      </w:r>
    </w:p>
    <w:p w14:paraId="06C3412A" w14:textId="13282290" w:rsidR="00BD490B" w:rsidRDefault="00BD490B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>Out of 13 responses received, majority of the members have communicated that out of the four deals, the deal done at 16:53:07 hrs for Rs</w:t>
      </w:r>
      <w:r w:rsidR="001F7458">
        <w:rPr>
          <w:sz w:val="24"/>
        </w:rPr>
        <w:t>.</w:t>
      </w:r>
      <w:r w:rsidRPr="00BD490B">
        <w:rPr>
          <w:sz w:val="24"/>
        </w:rPr>
        <w:t>101.00 / 7.2766 % shall only be considered for reversal. The other 3 deals were not considered eligible for reversal by majority of the DRC members.</w:t>
      </w:r>
    </w:p>
    <w:p w14:paraId="198E73FC" w14:textId="3BCA0506" w:rsidR="001F7458" w:rsidRPr="00BD490B" w:rsidRDefault="001F7458" w:rsidP="00BD490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Thus, the matter was referred to RBI. After gaining the necessary counterparty details from RBI, the deal was reversed on the NDSOM Reported Section on 21</w:t>
      </w:r>
      <w:r w:rsidRPr="001F7458">
        <w:rPr>
          <w:sz w:val="24"/>
          <w:vertAlign w:val="superscript"/>
        </w:rPr>
        <w:t>st</w:t>
      </w:r>
      <w:r>
        <w:rPr>
          <w:sz w:val="24"/>
        </w:rPr>
        <w:t xml:space="preserve"> September 2023. </w:t>
      </w:r>
    </w:p>
    <w:p w14:paraId="1B186D5C" w14:textId="77777777" w:rsidR="001F7458" w:rsidRPr="00BD490B" w:rsidRDefault="001F7458" w:rsidP="00277C02">
      <w:pPr>
        <w:pStyle w:val="ListParagraph"/>
        <w:rPr>
          <w:color w:val="FF0000"/>
          <w:sz w:val="24"/>
        </w:rPr>
      </w:pPr>
    </w:p>
    <w:p w14:paraId="6ED55404" w14:textId="71EB8E67" w:rsidR="003A273F" w:rsidRPr="001F7458" w:rsidRDefault="003A273F" w:rsidP="003A273F">
      <w:pPr>
        <w:pStyle w:val="ListParagraph"/>
        <w:numPr>
          <w:ilvl w:val="0"/>
          <w:numId w:val="3"/>
        </w:numPr>
        <w:ind w:right="105"/>
        <w:jc w:val="left"/>
        <w:rPr>
          <w:color w:val="000000" w:themeColor="text1"/>
          <w:sz w:val="24"/>
        </w:rPr>
      </w:pPr>
      <w:r w:rsidRPr="001F7458">
        <w:rPr>
          <w:color w:val="000000" w:themeColor="text1"/>
          <w:sz w:val="24"/>
        </w:rPr>
        <w:t xml:space="preserve">The loss / gain reversed is Rs. </w:t>
      </w:r>
      <w:r w:rsidR="001F7458" w:rsidRPr="001F7458">
        <w:rPr>
          <w:color w:val="000000" w:themeColor="text1"/>
          <w:sz w:val="24"/>
        </w:rPr>
        <w:t>2</w:t>
      </w:r>
      <w:r w:rsidR="001F7458" w:rsidRPr="001F7458">
        <w:rPr>
          <w:color w:val="000000" w:themeColor="text1"/>
          <w:sz w:val="24"/>
        </w:rPr>
        <w:t>,</w:t>
      </w:r>
      <w:r w:rsidR="001F7458" w:rsidRPr="001F7458">
        <w:rPr>
          <w:color w:val="000000" w:themeColor="text1"/>
          <w:sz w:val="24"/>
        </w:rPr>
        <w:t>00000</w:t>
      </w:r>
    </w:p>
    <w:p w14:paraId="6EE79234" w14:textId="77777777" w:rsidR="003A273F" w:rsidRPr="001F7458" w:rsidRDefault="003A273F" w:rsidP="003A273F">
      <w:pPr>
        <w:pStyle w:val="ListParagraph"/>
        <w:rPr>
          <w:color w:val="000000" w:themeColor="text1"/>
          <w:sz w:val="24"/>
        </w:rPr>
      </w:pPr>
    </w:p>
    <w:p w14:paraId="33C02F69" w14:textId="30F8089D" w:rsidR="003A273F" w:rsidRPr="001F7458" w:rsidRDefault="003A273F" w:rsidP="003A273F">
      <w:pPr>
        <w:pStyle w:val="ListParagraph"/>
        <w:numPr>
          <w:ilvl w:val="0"/>
          <w:numId w:val="3"/>
        </w:numPr>
        <w:ind w:right="105"/>
        <w:jc w:val="left"/>
        <w:rPr>
          <w:color w:val="000000" w:themeColor="text1"/>
          <w:sz w:val="24"/>
        </w:rPr>
      </w:pPr>
      <w:r w:rsidRPr="001F7458">
        <w:rPr>
          <w:color w:val="000000" w:themeColor="text1"/>
          <w:sz w:val="24"/>
        </w:rPr>
        <w:t>The reversal was informed to DRC Members</w:t>
      </w:r>
      <w:r w:rsidR="00982030" w:rsidRPr="001F7458">
        <w:rPr>
          <w:color w:val="000000" w:themeColor="text1"/>
          <w:sz w:val="24"/>
        </w:rPr>
        <w:t xml:space="preserve"> and RBI.</w:t>
      </w:r>
    </w:p>
    <w:p w14:paraId="620B3899" w14:textId="77777777" w:rsidR="00982030" w:rsidRPr="00BD490B" w:rsidRDefault="00982030" w:rsidP="00982030">
      <w:pPr>
        <w:pStyle w:val="ListParagraph"/>
        <w:rPr>
          <w:color w:val="FF0000"/>
          <w:sz w:val="24"/>
        </w:rPr>
      </w:pPr>
    </w:p>
    <w:p w14:paraId="633ACE5A" w14:textId="77777777" w:rsidR="00982030" w:rsidRPr="003A273F" w:rsidRDefault="00982030" w:rsidP="001368C5">
      <w:pPr>
        <w:pStyle w:val="ListParagraph"/>
        <w:ind w:left="720" w:right="105" w:firstLine="0"/>
        <w:jc w:val="left"/>
        <w:rPr>
          <w:sz w:val="24"/>
        </w:rPr>
      </w:pPr>
    </w:p>
    <w:p w14:paraId="030EB34E" w14:textId="77777777" w:rsidR="00C425F6" w:rsidRPr="00C425F6" w:rsidRDefault="00C425F6" w:rsidP="00C425F6">
      <w:pPr>
        <w:pStyle w:val="ListParagraph"/>
        <w:ind w:left="720" w:right="105" w:firstLine="0"/>
        <w:jc w:val="left"/>
        <w:rPr>
          <w:sz w:val="24"/>
        </w:rPr>
      </w:pPr>
    </w:p>
    <w:p w14:paraId="5880B38B" w14:textId="77777777" w:rsidR="00EE60D1" w:rsidRDefault="00EE60D1" w:rsidP="00EE60D1">
      <w:pPr>
        <w:ind w:right="105"/>
        <w:rPr>
          <w:sz w:val="24"/>
        </w:rPr>
      </w:pPr>
    </w:p>
    <w:p w14:paraId="27847770" w14:textId="77777777" w:rsidR="00EE60D1" w:rsidRPr="00EE60D1" w:rsidRDefault="00EE60D1" w:rsidP="00EE60D1">
      <w:pPr>
        <w:ind w:right="105"/>
        <w:rPr>
          <w:sz w:val="24"/>
        </w:rPr>
      </w:pPr>
    </w:p>
    <w:p w14:paraId="27BA11D9" w14:textId="679E83F8" w:rsidR="00334EFA" w:rsidRPr="00334EFA" w:rsidRDefault="00EE60D1" w:rsidP="00EE60D1">
      <w:pPr>
        <w:pStyle w:val="ListParagraph"/>
        <w:jc w:val="center"/>
        <w:rPr>
          <w:sz w:val="24"/>
        </w:rPr>
      </w:pPr>
      <w:r>
        <w:rPr>
          <w:sz w:val="24"/>
        </w:rPr>
        <w:t>----oo0oo----</w:t>
      </w:r>
    </w:p>
    <w:p w14:paraId="30F0FA2B" w14:textId="77777777" w:rsidR="00334EFA" w:rsidRDefault="00334EFA" w:rsidP="00334EFA">
      <w:pPr>
        <w:pStyle w:val="ListParagraph"/>
        <w:ind w:left="720" w:right="105" w:firstLine="0"/>
        <w:jc w:val="left"/>
        <w:rPr>
          <w:sz w:val="24"/>
        </w:rPr>
      </w:pP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CDDC" w14:textId="77777777" w:rsidR="00C471A1" w:rsidRDefault="00C471A1">
      <w:r>
        <w:separator/>
      </w:r>
    </w:p>
  </w:endnote>
  <w:endnote w:type="continuationSeparator" w:id="0">
    <w:p w14:paraId="4B58EC91" w14:textId="77777777" w:rsidR="00C471A1" w:rsidRDefault="00C4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7D12" w14:textId="77777777" w:rsidR="00C471A1" w:rsidRDefault="00C471A1">
      <w:r>
        <w:separator/>
      </w:r>
    </w:p>
  </w:footnote>
  <w:footnote w:type="continuationSeparator" w:id="0">
    <w:p w14:paraId="701939D7" w14:textId="77777777" w:rsidR="00C471A1" w:rsidRDefault="00C4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3"/>
  </w:num>
  <w:num w:numId="4" w16cid:durableId="1764565105">
    <w:abstractNumId w:val="4"/>
  </w:num>
  <w:num w:numId="5" w16cid:durableId="116795908">
    <w:abstractNumId w:val="2"/>
  </w:num>
  <w:num w:numId="6" w16cid:durableId="1008824542">
    <w:abstractNumId w:val="7"/>
  </w:num>
  <w:num w:numId="7" w16cid:durableId="940647757">
    <w:abstractNumId w:val="6"/>
  </w:num>
  <w:num w:numId="8" w16cid:durableId="1023047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45C37"/>
    <w:rsid w:val="00164838"/>
    <w:rsid w:val="00165988"/>
    <w:rsid w:val="001821BE"/>
    <w:rsid w:val="00185A9E"/>
    <w:rsid w:val="00187EBE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9D8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50F68"/>
    <w:rsid w:val="00566DD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705C89"/>
    <w:rsid w:val="00710674"/>
    <w:rsid w:val="00716752"/>
    <w:rsid w:val="00721239"/>
    <w:rsid w:val="007554EF"/>
    <w:rsid w:val="00756171"/>
    <w:rsid w:val="00760A31"/>
    <w:rsid w:val="00776C43"/>
    <w:rsid w:val="0079778B"/>
    <w:rsid w:val="00797FA8"/>
    <w:rsid w:val="007A2106"/>
    <w:rsid w:val="007D719A"/>
    <w:rsid w:val="007E6F99"/>
    <w:rsid w:val="00804F08"/>
    <w:rsid w:val="008168B4"/>
    <w:rsid w:val="008906DA"/>
    <w:rsid w:val="00890D8E"/>
    <w:rsid w:val="008915AD"/>
    <w:rsid w:val="008D1838"/>
    <w:rsid w:val="00911B42"/>
    <w:rsid w:val="0092301C"/>
    <w:rsid w:val="00932948"/>
    <w:rsid w:val="00941311"/>
    <w:rsid w:val="00956677"/>
    <w:rsid w:val="0095754B"/>
    <w:rsid w:val="00982030"/>
    <w:rsid w:val="00995239"/>
    <w:rsid w:val="009A4A2E"/>
    <w:rsid w:val="009F611C"/>
    <w:rsid w:val="00A07880"/>
    <w:rsid w:val="00A13120"/>
    <w:rsid w:val="00A40C95"/>
    <w:rsid w:val="00A42804"/>
    <w:rsid w:val="00A52071"/>
    <w:rsid w:val="00A60F22"/>
    <w:rsid w:val="00A6583F"/>
    <w:rsid w:val="00A857F1"/>
    <w:rsid w:val="00AA151A"/>
    <w:rsid w:val="00AA39B1"/>
    <w:rsid w:val="00AB3528"/>
    <w:rsid w:val="00AC3BD5"/>
    <w:rsid w:val="00AD428B"/>
    <w:rsid w:val="00AE7C4C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D1DC6"/>
    <w:rsid w:val="00BD490B"/>
    <w:rsid w:val="00C425F6"/>
    <w:rsid w:val="00C471A1"/>
    <w:rsid w:val="00C75B0E"/>
    <w:rsid w:val="00C77B80"/>
    <w:rsid w:val="00CB6071"/>
    <w:rsid w:val="00CC71E9"/>
    <w:rsid w:val="00CE3A34"/>
    <w:rsid w:val="00CE5CBF"/>
    <w:rsid w:val="00CF02BC"/>
    <w:rsid w:val="00D17421"/>
    <w:rsid w:val="00D42E11"/>
    <w:rsid w:val="00D96243"/>
    <w:rsid w:val="00D96F68"/>
    <w:rsid w:val="00D97332"/>
    <w:rsid w:val="00DA0452"/>
    <w:rsid w:val="00DA59B2"/>
    <w:rsid w:val="00DC347C"/>
    <w:rsid w:val="00DF7ECA"/>
    <w:rsid w:val="00E05B68"/>
    <w:rsid w:val="00E075FC"/>
    <w:rsid w:val="00E14711"/>
    <w:rsid w:val="00E22170"/>
    <w:rsid w:val="00E37804"/>
    <w:rsid w:val="00EB01EB"/>
    <w:rsid w:val="00ED7A36"/>
    <w:rsid w:val="00EE518F"/>
    <w:rsid w:val="00EE570E"/>
    <w:rsid w:val="00EE60D1"/>
    <w:rsid w:val="00F25C12"/>
    <w:rsid w:val="00F52EF3"/>
    <w:rsid w:val="00F55D7D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7</cp:revision>
  <cp:lastPrinted>2023-06-12T08:46:00Z</cp:lastPrinted>
  <dcterms:created xsi:type="dcterms:W3CDTF">2023-08-24T13:15:00Z</dcterms:created>
  <dcterms:modified xsi:type="dcterms:W3CDTF">2023-09-25T11:10:00Z</dcterms:modified>
</cp:coreProperties>
</file>